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90FDE" w14:textId="3843CDCE" w:rsidR="009F33C0" w:rsidRPr="00855D61" w:rsidRDefault="009F33C0" w:rsidP="009F33C0">
      <w:pPr>
        <w:tabs>
          <w:tab w:val="center" w:pos="4536"/>
          <w:tab w:val="right" w:pos="9072"/>
        </w:tabs>
        <w:spacing w:line="276" w:lineRule="auto"/>
        <w:rPr>
          <w:rFonts w:ascii="Arial" w:eastAsiaTheme="minorEastAsia" w:hAnsi="Arial" w:cs="Arial" w:hint="eastAsia"/>
          <w:b/>
          <w:bCs/>
          <w:sz w:val="22"/>
          <w:szCs w:val="22"/>
          <w:lang w:eastAsia="ja-JP"/>
        </w:rPr>
      </w:pPr>
      <w:r w:rsidRPr="0066668C">
        <w:rPr>
          <w:rFonts w:ascii="Arial" w:eastAsia="Malgun Gothic" w:hAnsi="Arial" w:cs="Arial"/>
          <w:b/>
          <w:bCs/>
          <w:sz w:val="22"/>
          <w:szCs w:val="22"/>
        </w:rPr>
        <w:t>3GPP TSG RAN WG1 #1</w:t>
      </w:r>
      <w:r w:rsidR="00001272">
        <w:rPr>
          <w:rFonts w:ascii="Arial" w:eastAsiaTheme="minorEastAsia" w:hAnsi="Arial" w:cs="Arial" w:hint="eastAsia"/>
          <w:b/>
          <w:bCs/>
          <w:sz w:val="22"/>
          <w:szCs w:val="22"/>
          <w:lang w:eastAsia="ja-JP"/>
        </w:rPr>
        <w:t>20</w:t>
      </w:r>
      <w:r w:rsidR="00311AA7">
        <w:rPr>
          <w:rFonts w:ascii="Arial" w:eastAsiaTheme="minorEastAsia" w:hAnsi="Arial" w:cs="Arial" w:hint="eastAsia"/>
          <w:b/>
          <w:bCs/>
          <w:sz w:val="22"/>
          <w:szCs w:val="22"/>
          <w:lang w:eastAsia="ja-JP"/>
        </w:rPr>
        <w:t>bis</w:t>
      </w:r>
      <w:r w:rsidRPr="0066668C">
        <w:rPr>
          <w:rFonts w:ascii="Arial" w:eastAsia="Malgun Gothic" w:hAnsi="Arial" w:cs="Arial"/>
          <w:b/>
          <w:bCs/>
          <w:sz w:val="22"/>
          <w:szCs w:val="22"/>
        </w:rPr>
        <w:t xml:space="preserve">                                                                                             </w:t>
      </w:r>
      <w:r w:rsidR="006C081C" w:rsidRPr="006C081C">
        <w:rPr>
          <w:rFonts w:ascii="Arial" w:eastAsia="Malgun Gothic" w:hAnsi="Arial" w:cs="Arial"/>
          <w:b/>
          <w:bCs/>
          <w:sz w:val="22"/>
          <w:szCs w:val="22"/>
        </w:rPr>
        <w:t>R1-</w:t>
      </w:r>
      <w:r w:rsidR="00CE3DDB" w:rsidRPr="006C081C">
        <w:rPr>
          <w:rFonts w:ascii="Arial" w:eastAsia="Malgun Gothic" w:hAnsi="Arial" w:cs="Arial"/>
          <w:b/>
          <w:bCs/>
          <w:sz w:val="22"/>
          <w:szCs w:val="22"/>
        </w:rPr>
        <w:t>2</w:t>
      </w:r>
      <w:r w:rsidR="00CE3DDB">
        <w:rPr>
          <w:rFonts w:ascii="Arial" w:eastAsiaTheme="minorEastAsia" w:hAnsi="Arial" w:cs="Arial" w:hint="eastAsia"/>
          <w:b/>
          <w:bCs/>
          <w:sz w:val="22"/>
          <w:szCs w:val="22"/>
          <w:lang w:eastAsia="ja-JP"/>
        </w:rPr>
        <w:t>50</w:t>
      </w:r>
      <w:r w:rsidR="009C2534">
        <w:rPr>
          <w:rFonts w:ascii="Arial" w:eastAsiaTheme="minorEastAsia" w:hAnsi="Arial" w:cs="Arial" w:hint="eastAsia"/>
          <w:b/>
          <w:bCs/>
          <w:sz w:val="22"/>
          <w:szCs w:val="22"/>
          <w:lang w:eastAsia="ja-JP"/>
        </w:rPr>
        <w:t>2783</w:t>
      </w:r>
    </w:p>
    <w:p w14:paraId="3901CD2A" w14:textId="24C86F43" w:rsidR="00E204E2" w:rsidRPr="00E54CA9" w:rsidRDefault="00C1047F" w:rsidP="00E204E2">
      <w:pPr>
        <w:tabs>
          <w:tab w:val="center" w:pos="4536"/>
          <w:tab w:val="right" w:pos="9072"/>
        </w:tabs>
        <w:spacing w:line="276" w:lineRule="auto"/>
        <w:rPr>
          <w:rFonts w:ascii="Arial" w:eastAsiaTheme="minorEastAsia" w:hAnsi="Arial" w:cs="Arial"/>
          <w:b/>
          <w:bCs/>
          <w:sz w:val="22"/>
          <w:szCs w:val="22"/>
          <w:lang w:eastAsia="ja-JP"/>
        </w:rPr>
      </w:pPr>
      <w:r>
        <w:rPr>
          <w:rFonts w:ascii="Arial" w:eastAsiaTheme="minorEastAsia" w:hAnsi="Arial" w:cs="Arial" w:hint="eastAsia"/>
          <w:b/>
          <w:bCs/>
          <w:sz w:val="22"/>
          <w:szCs w:val="22"/>
          <w:lang w:eastAsia="ja-JP"/>
        </w:rPr>
        <w:t>Wuhan</w:t>
      </w:r>
      <w:r w:rsidR="00E204E2" w:rsidRPr="00E204E2">
        <w:rPr>
          <w:rFonts w:ascii="Arial" w:eastAsia="Malgun Gothic" w:hAnsi="Arial" w:cs="Arial"/>
          <w:b/>
          <w:bCs/>
          <w:sz w:val="22"/>
          <w:szCs w:val="22"/>
        </w:rPr>
        <w:t xml:space="preserve">, </w:t>
      </w:r>
      <w:r>
        <w:rPr>
          <w:rFonts w:ascii="Arial" w:eastAsiaTheme="minorEastAsia" w:hAnsi="Arial" w:cs="Arial" w:hint="eastAsia"/>
          <w:b/>
          <w:bCs/>
          <w:sz w:val="22"/>
          <w:szCs w:val="22"/>
          <w:lang w:eastAsia="ja-JP"/>
        </w:rPr>
        <w:t>CN</w:t>
      </w:r>
      <w:r w:rsidR="00E204E2" w:rsidRPr="00E204E2">
        <w:rPr>
          <w:rFonts w:ascii="Arial" w:eastAsia="Malgun Gothic" w:hAnsi="Arial" w:cs="Arial"/>
          <w:b/>
          <w:bCs/>
          <w:sz w:val="22"/>
          <w:szCs w:val="22"/>
        </w:rPr>
        <w:t xml:space="preserve">, </w:t>
      </w:r>
      <w:r>
        <w:rPr>
          <w:rFonts w:ascii="Arial" w:eastAsiaTheme="minorEastAsia" w:hAnsi="Arial" w:cs="Arial" w:hint="eastAsia"/>
          <w:b/>
          <w:bCs/>
          <w:sz w:val="22"/>
          <w:szCs w:val="22"/>
          <w:lang w:eastAsia="ja-JP"/>
        </w:rPr>
        <w:t>April</w:t>
      </w:r>
      <w:r w:rsidR="00E204E2" w:rsidRPr="00E204E2">
        <w:rPr>
          <w:rFonts w:ascii="Arial" w:eastAsia="Malgun Gothic" w:hAnsi="Arial" w:cs="Arial"/>
          <w:b/>
          <w:bCs/>
          <w:sz w:val="22"/>
          <w:szCs w:val="22"/>
        </w:rPr>
        <w:t xml:space="preserve"> </w:t>
      </w:r>
      <w:r w:rsidR="00E54CA9">
        <w:rPr>
          <w:rFonts w:ascii="Arial" w:eastAsiaTheme="minorEastAsia" w:hAnsi="Arial" w:cs="Arial" w:hint="eastAsia"/>
          <w:b/>
          <w:bCs/>
          <w:sz w:val="22"/>
          <w:szCs w:val="22"/>
          <w:lang w:eastAsia="ja-JP"/>
        </w:rPr>
        <w:t>7</w:t>
      </w:r>
      <w:r w:rsidR="00E204E2" w:rsidRPr="00E204E2">
        <w:rPr>
          <w:rFonts w:ascii="Arial" w:eastAsia="Malgun Gothic" w:hAnsi="Arial" w:cs="Arial" w:hint="eastAsia"/>
          <w:b/>
          <w:bCs/>
          <w:sz w:val="22"/>
          <w:szCs w:val="22"/>
          <w:vertAlign w:val="superscript"/>
        </w:rPr>
        <w:t>th</w:t>
      </w:r>
      <w:r w:rsidR="00E204E2" w:rsidRPr="00E204E2">
        <w:rPr>
          <w:rFonts w:ascii="Arial" w:eastAsia="Malgun Gothic" w:hAnsi="Arial" w:cs="Arial"/>
          <w:b/>
          <w:bCs/>
          <w:sz w:val="22"/>
          <w:szCs w:val="22"/>
        </w:rPr>
        <w:t xml:space="preserve"> – </w:t>
      </w:r>
      <w:r>
        <w:rPr>
          <w:rFonts w:ascii="Arial" w:eastAsiaTheme="minorEastAsia" w:hAnsi="Arial" w:cs="Arial" w:hint="eastAsia"/>
          <w:b/>
          <w:bCs/>
          <w:sz w:val="22"/>
          <w:szCs w:val="22"/>
          <w:lang w:eastAsia="ja-JP"/>
        </w:rPr>
        <w:t>1</w:t>
      </w:r>
      <w:r w:rsidR="00E54CA9">
        <w:rPr>
          <w:rFonts w:ascii="Arial" w:eastAsiaTheme="minorEastAsia" w:hAnsi="Arial" w:cs="Arial" w:hint="eastAsia"/>
          <w:b/>
          <w:bCs/>
          <w:sz w:val="22"/>
          <w:szCs w:val="22"/>
          <w:lang w:eastAsia="ja-JP"/>
        </w:rPr>
        <w:t>1</w:t>
      </w:r>
      <w:r w:rsidR="00E54CA9">
        <w:rPr>
          <w:rFonts w:ascii="Arial" w:eastAsiaTheme="minorEastAsia" w:hAnsi="Arial" w:cs="Arial" w:hint="eastAsia"/>
          <w:b/>
          <w:bCs/>
          <w:sz w:val="22"/>
          <w:szCs w:val="22"/>
          <w:vertAlign w:val="superscript"/>
          <w:lang w:eastAsia="ja-JP"/>
        </w:rPr>
        <w:t>st</w:t>
      </w:r>
      <w:r w:rsidR="00E204E2" w:rsidRPr="00E204E2">
        <w:rPr>
          <w:rFonts w:ascii="Arial" w:eastAsia="Malgun Gothic" w:hAnsi="Arial" w:cs="Arial"/>
          <w:b/>
          <w:bCs/>
          <w:sz w:val="22"/>
          <w:szCs w:val="22"/>
        </w:rPr>
        <w:t>, 202</w:t>
      </w:r>
      <w:r w:rsidR="00E54CA9">
        <w:rPr>
          <w:rFonts w:ascii="Arial" w:eastAsiaTheme="minorEastAsia" w:hAnsi="Arial" w:cs="Arial" w:hint="eastAsia"/>
          <w:b/>
          <w:bCs/>
          <w:sz w:val="22"/>
          <w:szCs w:val="22"/>
          <w:lang w:eastAsia="ja-JP"/>
        </w:rPr>
        <w:t>5</w:t>
      </w:r>
    </w:p>
    <w:p w14:paraId="76A9872E" w14:textId="77777777" w:rsidR="009F33C0" w:rsidRPr="00E204E2" w:rsidRDefault="009F33C0" w:rsidP="009F33C0">
      <w:pPr>
        <w:tabs>
          <w:tab w:val="center" w:pos="4536"/>
          <w:tab w:val="right" w:pos="9072"/>
        </w:tabs>
        <w:spacing w:line="276" w:lineRule="auto"/>
        <w:rPr>
          <w:rFonts w:ascii="Arial" w:eastAsia="Malgun Gothic" w:hAnsi="Arial" w:cs="Arial"/>
          <w:b/>
          <w:bCs/>
          <w:sz w:val="22"/>
          <w:szCs w:val="22"/>
        </w:rPr>
      </w:pPr>
    </w:p>
    <w:p w14:paraId="0EC1EEE8" w14:textId="27252ADF" w:rsidR="00B8583E" w:rsidRPr="00E204E2" w:rsidRDefault="00B8583E" w:rsidP="00B8583E">
      <w:pPr>
        <w:tabs>
          <w:tab w:val="left" w:pos="1985"/>
        </w:tabs>
        <w:spacing w:after="120" w:line="288" w:lineRule="auto"/>
        <w:ind w:left="1870" w:hangingChars="850" w:hanging="1870"/>
        <w:jc w:val="both"/>
        <w:rPr>
          <w:rFonts w:ascii="Arial" w:eastAsiaTheme="minorEastAsia" w:hAnsi="Arial"/>
          <w:sz w:val="22"/>
          <w:szCs w:val="22"/>
          <w:lang w:eastAsia="ja-JP"/>
        </w:rPr>
      </w:pPr>
      <w:r w:rsidRPr="0066668C">
        <w:rPr>
          <w:rFonts w:ascii="Arial" w:eastAsia="Malgun Gothic" w:hAnsi="Arial"/>
          <w:b/>
          <w:sz w:val="22"/>
          <w:szCs w:val="22"/>
        </w:rPr>
        <w:t>Agenda item:</w:t>
      </w:r>
      <w:r w:rsidRPr="0066668C">
        <w:rPr>
          <w:rFonts w:ascii="Arial" w:eastAsia="Malgun Gothic" w:hAnsi="Arial"/>
          <w:sz w:val="22"/>
          <w:szCs w:val="22"/>
        </w:rPr>
        <w:tab/>
      </w:r>
      <w:bookmarkStart w:id="0" w:name="Source"/>
      <w:bookmarkEnd w:id="0"/>
      <w:r w:rsidR="00E204E2">
        <w:rPr>
          <w:rFonts w:ascii="Arial" w:eastAsiaTheme="minorEastAsia" w:hAnsi="Arial" w:hint="eastAsia"/>
          <w:sz w:val="22"/>
          <w:szCs w:val="22"/>
          <w:lang w:eastAsia="ja-JP"/>
        </w:rPr>
        <w:t>9</w:t>
      </w:r>
      <w:r w:rsidRPr="0066668C">
        <w:rPr>
          <w:rFonts w:ascii="Arial" w:eastAsia="Malgun Gothic" w:hAnsi="Arial"/>
          <w:sz w:val="22"/>
          <w:szCs w:val="22"/>
          <w:lang w:eastAsia="ko-KR"/>
        </w:rPr>
        <w:t>.</w:t>
      </w:r>
      <w:r w:rsidR="00E06D9D">
        <w:rPr>
          <w:rFonts w:ascii="Arial" w:eastAsia="Malgun Gothic" w:hAnsi="Arial"/>
          <w:sz w:val="22"/>
          <w:szCs w:val="22"/>
          <w:lang w:eastAsia="ko-KR"/>
        </w:rPr>
        <w:t>1</w:t>
      </w:r>
      <w:r w:rsidR="00E204E2">
        <w:rPr>
          <w:rFonts w:ascii="Arial" w:eastAsiaTheme="minorEastAsia" w:hAnsi="Arial" w:hint="eastAsia"/>
          <w:sz w:val="22"/>
          <w:szCs w:val="22"/>
          <w:lang w:eastAsia="ja-JP"/>
        </w:rPr>
        <w:t>2.1</w:t>
      </w:r>
    </w:p>
    <w:p w14:paraId="40F6FD7E" w14:textId="77777777" w:rsidR="00B8583E" w:rsidRPr="0066668C" w:rsidRDefault="00B8583E" w:rsidP="00B8583E">
      <w:pPr>
        <w:tabs>
          <w:tab w:val="left" w:pos="1985"/>
        </w:tabs>
        <w:spacing w:after="120" w:line="288" w:lineRule="auto"/>
        <w:ind w:left="1870" w:hangingChars="850" w:hanging="1870"/>
        <w:jc w:val="both"/>
        <w:rPr>
          <w:rFonts w:ascii="Arial" w:hAnsi="Arial"/>
          <w:sz w:val="22"/>
          <w:szCs w:val="22"/>
          <w:lang w:eastAsia="zh-CN"/>
        </w:rPr>
      </w:pPr>
      <w:r w:rsidRPr="0066668C">
        <w:rPr>
          <w:rFonts w:ascii="Arial" w:eastAsia="Malgun Gothic" w:hAnsi="Arial"/>
          <w:b/>
          <w:sz w:val="22"/>
          <w:szCs w:val="22"/>
        </w:rPr>
        <w:t xml:space="preserve">Source: </w:t>
      </w:r>
      <w:r w:rsidRPr="0066668C">
        <w:rPr>
          <w:rFonts w:ascii="Arial" w:eastAsia="Malgun Gothic" w:hAnsi="Arial"/>
          <w:b/>
          <w:sz w:val="22"/>
          <w:szCs w:val="22"/>
        </w:rPr>
        <w:tab/>
      </w:r>
      <w:r w:rsidRPr="0066668C">
        <w:rPr>
          <w:rFonts w:ascii="Arial" w:eastAsia="Malgun Gothic" w:hAnsi="Arial"/>
          <w:sz w:val="22"/>
          <w:szCs w:val="22"/>
        </w:rPr>
        <w:t>NTT DOCOMO, INC.</w:t>
      </w:r>
    </w:p>
    <w:p w14:paraId="5E67A1FD" w14:textId="1D6EDA2D" w:rsidR="00B8583E" w:rsidRPr="0066668C" w:rsidRDefault="00B8583E" w:rsidP="00B8583E">
      <w:pPr>
        <w:tabs>
          <w:tab w:val="left" w:pos="1985"/>
        </w:tabs>
        <w:spacing w:after="120" w:line="288" w:lineRule="auto"/>
        <w:ind w:left="1870" w:hangingChars="850" w:hanging="1870"/>
        <w:jc w:val="both"/>
        <w:rPr>
          <w:rFonts w:ascii="Arial" w:eastAsia="Malgun Gothic" w:hAnsi="Arial" w:cs="Arial"/>
          <w:sz w:val="22"/>
          <w:szCs w:val="22"/>
          <w:lang w:eastAsia="ko-KR"/>
        </w:rPr>
      </w:pPr>
      <w:r w:rsidRPr="0066668C">
        <w:rPr>
          <w:rFonts w:ascii="Arial" w:eastAsia="Malgun Gothic" w:hAnsi="Arial"/>
          <w:b/>
          <w:sz w:val="22"/>
          <w:szCs w:val="22"/>
        </w:rPr>
        <w:t xml:space="preserve">Title: </w:t>
      </w:r>
      <w:r w:rsidRPr="0066668C">
        <w:rPr>
          <w:rFonts w:ascii="Arial" w:eastAsia="Malgun Gothic" w:hAnsi="Arial"/>
          <w:b/>
          <w:sz w:val="22"/>
          <w:szCs w:val="22"/>
        </w:rPr>
        <w:tab/>
      </w:r>
      <w:r w:rsidR="00E204E2">
        <w:rPr>
          <w:rFonts w:ascii="Arial" w:eastAsiaTheme="minorEastAsia" w:hAnsi="Arial" w:hint="eastAsia"/>
          <w:sz w:val="22"/>
          <w:szCs w:val="22"/>
          <w:lang w:eastAsia="ja-JP"/>
        </w:rPr>
        <w:t>Discussion</w:t>
      </w:r>
      <w:r w:rsidR="000F2015" w:rsidRPr="0066668C">
        <w:rPr>
          <w:rFonts w:ascii="Arial" w:eastAsia="Malgun Gothic" w:hAnsi="Arial"/>
          <w:sz w:val="22"/>
          <w:szCs w:val="22"/>
        </w:rPr>
        <w:t xml:space="preserve"> on </w:t>
      </w:r>
      <w:r w:rsidR="00E204E2">
        <w:rPr>
          <w:rFonts w:ascii="Arial" w:eastAsiaTheme="minorEastAsia" w:hAnsi="Arial" w:hint="eastAsia"/>
          <w:sz w:val="22"/>
          <w:szCs w:val="22"/>
          <w:lang w:eastAsia="ja-JP"/>
        </w:rPr>
        <w:t>m</w:t>
      </w:r>
      <w:r w:rsidR="00E204E2" w:rsidRPr="00E204E2">
        <w:rPr>
          <w:rFonts w:ascii="Arial" w:eastAsia="Malgun Gothic" w:hAnsi="Arial"/>
          <w:sz w:val="22"/>
          <w:szCs w:val="22"/>
        </w:rPr>
        <w:t>ulti-cell PUSCH/PDSCH scheduling with a single DCI</w:t>
      </w:r>
    </w:p>
    <w:p w14:paraId="48BE513C" w14:textId="77777777" w:rsidR="00B8583E" w:rsidRPr="0066668C" w:rsidRDefault="00B8583E" w:rsidP="00B8583E">
      <w:pPr>
        <w:pBdr>
          <w:bottom w:val="single" w:sz="6" w:space="1" w:color="auto"/>
        </w:pBdr>
        <w:tabs>
          <w:tab w:val="left" w:pos="1985"/>
        </w:tabs>
        <w:spacing w:after="120" w:line="288" w:lineRule="auto"/>
        <w:ind w:left="1870" w:hangingChars="850" w:hanging="1870"/>
        <w:jc w:val="both"/>
        <w:rPr>
          <w:rFonts w:ascii="Arial" w:eastAsia="Malgun Gothic" w:hAnsi="Arial"/>
          <w:sz w:val="22"/>
          <w:szCs w:val="22"/>
          <w:lang w:eastAsia="ko-KR"/>
        </w:rPr>
      </w:pPr>
      <w:r w:rsidRPr="0066668C">
        <w:rPr>
          <w:rFonts w:ascii="Arial" w:eastAsia="Malgun Gothic" w:hAnsi="Arial"/>
          <w:b/>
          <w:sz w:val="22"/>
          <w:szCs w:val="22"/>
        </w:rPr>
        <w:t>Document for:</w:t>
      </w:r>
      <w:r w:rsidRPr="0066668C">
        <w:rPr>
          <w:rFonts w:ascii="Arial" w:eastAsia="Malgun Gothic" w:hAnsi="Arial"/>
          <w:sz w:val="22"/>
          <w:szCs w:val="22"/>
        </w:rPr>
        <w:tab/>
      </w:r>
      <w:bookmarkStart w:id="1" w:name="DocumentFor"/>
      <w:bookmarkEnd w:id="1"/>
      <w:r w:rsidRPr="0066668C">
        <w:rPr>
          <w:rFonts w:ascii="Arial" w:eastAsia="Malgun Gothic" w:hAnsi="Arial"/>
          <w:sz w:val="22"/>
          <w:szCs w:val="22"/>
        </w:rPr>
        <w:t>Discussion and Decision</w:t>
      </w:r>
    </w:p>
    <w:p w14:paraId="1C4FB9E3" w14:textId="4676A73B" w:rsidR="00E139EC" w:rsidRPr="006D35A3" w:rsidRDefault="00EF5B82" w:rsidP="00A7646F">
      <w:pPr>
        <w:pStyle w:val="1"/>
        <w:numPr>
          <w:ilvl w:val="0"/>
          <w:numId w:val="5"/>
        </w:numPr>
        <w:tabs>
          <w:tab w:val="num" w:pos="425"/>
        </w:tabs>
        <w:spacing w:before="180" w:after="120"/>
        <w:ind w:left="0" w:firstLine="0"/>
        <w:rPr>
          <w:rFonts w:eastAsia="ＭＳ 明朝"/>
          <w:b/>
          <w:bCs/>
        </w:rPr>
      </w:pPr>
      <w:r w:rsidRPr="00EE092A">
        <w:rPr>
          <w:rFonts w:eastAsia="ＭＳ 明朝" w:hint="eastAsia"/>
          <w:b/>
          <w:bCs/>
        </w:rPr>
        <w:t>Introduction</w:t>
      </w:r>
    </w:p>
    <w:p w14:paraId="7237AE3F" w14:textId="59794C34" w:rsidR="00E204E2" w:rsidRDefault="00E204E2" w:rsidP="00B07935">
      <w:pPr>
        <w:spacing w:afterLines="50" w:after="120"/>
        <w:jc w:val="both"/>
        <w:rPr>
          <w:rFonts w:eastAsia="ＭＳ 明朝"/>
          <w:sz w:val="22"/>
          <w:szCs w:val="22"/>
          <w:lang w:eastAsia="ja-JP"/>
        </w:rPr>
      </w:pPr>
      <w:r>
        <w:rPr>
          <w:rFonts w:eastAsia="ＭＳ 明朝" w:hint="eastAsia"/>
          <w:sz w:val="22"/>
          <w:szCs w:val="22"/>
          <w:lang w:eastAsia="ja-JP"/>
        </w:rPr>
        <w:t>At the RAN#10</w:t>
      </w:r>
      <w:r w:rsidR="002F1D8B">
        <w:rPr>
          <w:rFonts w:eastAsia="ＭＳ 明朝" w:hint="eastAsia"/>
          <w:sz w:val="22"/>
          <w:szCs w:val="22"/>
          <w:lang w:eastAsia="ja-JP"/>
        </w:rPr>
        <w:t>6</w:t>
      </w:r>
      <w:r>
        <w:rPr>
          <w:rFonts w:eastAsia="ＭＳ 明朝" w:hint="eastAsia"/>
          <w:sz w:val="22"/>
          <w:szCs w:val="22"/>
          <w:lang w:eastAsia="ja-JP"/>
        </w:rPr>
        <w:t xml:space="preserve"> meeting, </w:t>
      </w:r>
      <w:r w:rsidR="00E1138F">
        <w:rPr>
          <w:rFonts w:eastAsia="ＭＳ 明朝" w:hint="eastAsia"/>
          <w:sz w:val="22"/>
          <w:szCs w:val="22"/>
          <w:lang w:eastAsia="ja-JP"/>
        </w:rPr>
        <w:t xml:space="preserve">a </w:t>
      </w:r>
      <w:r w:rsidR="002F1D8B">
        <w:rPr>
          <w:rFonts w:eastAsia="ＭＳ 明朝" w:hint="eastAsia"/>
          <w:sz w:val="22"/>
          <w:szCs w:val="22"/>
          <w:lang w:eastAsia="ja-JP"/>
        </w:rPr>
        <w:t xml:space="preserve">revised </w:t>
      </w:r>
      <w:r>
        <w:rPr>
          <w:rFonts w:eastAsia="ＭＳ 明朝" w:hint="eastAsia"/>
          <w:sz w:val="22"/>
          <w:szCs w:val="22"/>
          <w:lang w:eastAsia="ja-JP"/>
        </w:rPr>
        <w:t xml:space="preserve">Rel-19 </w:t>
      </w:r>
      <w:r w:rsidRPr="00E204E2">
        <w:rPr>
          <w:rFonts w:eastAsia="ＭＳ 明朝"/>
          <w:sz w:val="22"/>
          <w:szCs w:val="22"/>
          <w:lang w:eastAsia="ja-JP"/>
        </w:rPr>
        <w:t>WI</w:t>
      </w:r>
      <w:r>
        <w:rPr>
          <w:rFonts w:eastAsia="ＭＳ 明朝" w:hint="eastAsia"/>
          <w:sz w:val="22"/>
          <w:szCs w:val="22"/>
          <w:lang w:eastAsia="ja-JP"/>
        </w:rPr>
        <w:t>D</w:t>
      </w:r>
      <w:r w:rsidRPr="00E204E2">
        <w:rPr>
          <w:rFonts w:eastAsia="ＭＳ 明朝"/>
          <w:sz w:val="22"/>
          <w:szCs w:val="22"/>
          <w:lang w:eastAsia="ja-JP"/>
        </w:rPr>
        <w:t xml:space="preserve"> for Multi-Carrier Enhancements for NR Phase </w:t>
      </w:r>
      <w:r w:rsidR="00522B27">
        <w:rPr>
          <w:rFonts w:eastAsia="ＭＳ 明朝" w:hint="eastAsia"/>
          <w:sz w:val="22"/>
          <w:szCs w:val="22"/>
          <w:lang w:eastAsia="ja-JP"/>
        </w:rPr>
        <w:t>3</w:t>
      </w:r>
      <w:r>
        <w:rPr>
          <w:rFonts w:eastAsia="ＭＳ 明朝" w:hint="eastAsia"/>
          <w:sz w:val="22"/>
          <w:szCs w:val="22"/>
          <w:lang w:eastAsia="ja-JP"/>
        </w:rPr>
        <w:t xml:space="preserve"> was approved with following objective [1].</w:t>
      </w:r>
    </w:p>
    <w:tbl>
      <w:tblPr>
        <w:tblStyle w:val="afc"/>
        <w:tblW w:w="0" w:type="auto"/>
        <w:tblLook w:val="04A0" w:firstRow="1" w:lastRow="0" w:firstColumn="1" w:lastColumn="0" w:noHBand="0" w:noVBand="1"/>
      </w:tblPr>
      <w:tblGrid>
        <w:gridCol w:w="9962"/>
      </w:tblGrid>
      <w:tr w:rsidR="00E204E2" w14:paraId="47A9D26D" w14:textId="77777777" w:rsidTr="00E204E2">
        <w:tc>
          <w:tcPr>
            <w:tcW w:w="9962" w:type="dxa"/>
          </w:tcPr>
          <w:p w14:paraId="1623C720" w14:textId="77777777" w:rsidR="00E204E2" w:rsidRPr="00E204E2" w:rsidRDefault="00E204E2" w:rsidP="00E204E2">
            <w:pPr>
              <w:spacing w:afterLines="50" w:after="120"/>
              <w:jc w:val="both"/>
              <w:rPr>
                <w:rFonts w:eastAsia="ＭＳ 明朝"/>
                <w:sz w:val="22"/>
                <w:szCs w:val="22"/>
                <w:lang w:eastAsia="ja-JP"/>
              </w:rPr>
            </w:pPr>
            <w:r w:rsidRPr="00E204E2">
              <w:rPr>
                <w:rFonts w:eastAsia="ＭＳ 明朝"/>
                <w:sz w:val="22"/>
                <w:szCs w:val="22"/>
                <w:lang w:eastAsia="ja-JP"/>
              </w:rPr>
              <w:t>1. Specify the support of the following for multi-cell PUSCH/PDSCH scheduling with a single DCI [RAN1]</w:t>
            </w:r>
          </w:p>
          <w:p w14:paraId="759AE226" w14:textId="77777777" w:rsidR="00E204E2" w:rsidRPr="00E204E2" w:rsidRDefault="00E204E2" w:rsidP="00A7646F">
            <w:pPr>
              <w:numPr>
                <w:ilvl w:val="0"/>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 xml:space="preserve">Different SCS/carrier type among co-scheduled cells by the single </w:t>
            </w:r>
            <w:r w:rsidRPr="00E204E2">
              <w:rPr>
                <w:rFonts w:eastAsia="ＭＳ 明朝"/>
                <w:sz w:val="22"/>
                <w:szCs w:val="22"/>
                <w:lang w:eastAsia="ja-JP"/>
              </w:rPr>
              <w:t>DCI</w:t>
            </w:r>
            <w:r w:rsidRPr="00E204E2">
              <w:rPr>
                <w:rFonts w:eastAsia="ＭＳ 明朝"/>
                <w:sz w:val="22"/>
                <w:szCs w:val="22"/>
                <w:lang w:val="en-US" w:eastAsia="ja-JP"/>
              </w:rPr>
              <w:t>.</w:t>
            </w:r>
          </w:p>
          <w:p w14:paraId="51E2CF9A" w14:textId="77777777" w:rsidR="00E204E2" w:rsidRPr="00E204E2" w:rsidRDefault="00E204E2" w:rsidP="00A7646F">
            <w:pPr>
              <w:numPr>
                <w:ilvl w:val="0"/>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One or multiple PUSCHs/PDSCHs per scheduled cell by the single DCI.</w:t>
            </w:r>
          </w:p>
          <w:p w14:paraId="05433445" w14:textId="667CDFDA"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 xml:space="preserve">The maximum number of PUSCHs/PDSCHs </w:t>
            </w:r>
            <w:r w:rsidR="00C86AD5" w:rsidRPr="00B70502">
              <w:rPr>
                <w:rFonts w:eastAsia="ＭＳ 明朝" w:hint="eastAsia"/>
                <w:strike/>
                <w:sz w:val="22"/>
                <w:szCs w:val="22"/>
                <w:lang w:val="en-US" w:eastAsia="ja-JP"/>
              </w:rPr>
              <w:t>per</w:t>
            </w:r>
            <w:r w:rsidR="00C86AD5">
              <w:rPr>
                <w:rFonts w:eastAsia="ＭＳ 明朝" w:hint="eastAsia"/>
                <w:sz w:val="22"/>
                <w:szCs w:val="22"/>
                <w:lang w:val="en-US" w:eastAsia="ja-JP"/>
              </w:rPr>
              <w:t xml:space="preserve"> </w:t>
            </w:r>
            <w:r w:rsidR="00D466BF" w:rsidRPr="00B70502">
              <w:rPr>
                <w:rFonts w:eastAsia="ＭＳ 明朝"/>
                <w:color w:val="FF0000"/>
                <w:sz w:val="22"/>
                <w:szCs w:val="22"/>
                <w:lang w:val="en-US" w:eastAsia="ja-JP"/>
              </w:rPr>
              <w:t xml:space="preserve">for </w:t>
            </w:r>
            <w:r w:rsidR="00B70502" w:rsidRPr="00B70502">
              <w:rPr>
                <w:rFonts w:eastAsia="ＭＳ 明朝" w:hint="eastAsia"/>
                <w:color w:val="FF0000"/>
                <w:sz w:val="22"/>
                <w:szCs w:val="22"/>
                <w:lang w:val="en-US" w:eastAsia="ja-JP"/>
              </w:rPr>
              <w:t>a</w:t>
            </w:r>
            <w:r w:rsidR="00B70502">
              <w:rPr>
                <w:rFonts w:eastAsia="ＭＳ 明朝" w:hint="eastAsia"/>
                <w:sz w:val="22"/>
                <w:szCs w:val="22"/>
                <w:lang w:val="en-US" w:eastAsia="ja-JP"/>
              </w:rPr>
              <w:t xml:space="preserve"> </w:t>
            </w:r>
            <w:r w:rsidRPr="00E204E2">
              <w:rPr>
                <w:rFonts w:eastAsia="ＭＳ 明朝"/>
                <w:sz w:val="22"/>
                <w:szCs w:val="22"/>
                <w:lang w:val="en-US" w:eastAsia="ja-JP"/>
              </w:rPr>
              <w:t>scheduled cell is</w:t>
            </w:r>
            <w:r w:rsidR="00355BCD" w:rsidRPr="00355BCD" w:rsidDel="006347BA">
              <w:rPr>
                <w:rFonts w:eastAsia="游明朝"/>
                <w:lang w:val="en-US" w:eastAsia="en-GB"/>
              </w:rPr>
              <w:t xml:space="preserve"> </w:t>
            </w:r>
            <w:r w:rsidR="00B70502" w:rsidRPr="00B70502">
              <w:rPr>
                <w:rFonts w:eastAsia="游明朝" w:hint="eastAsia"/>
                <w:strike/>
                <w:lang w:val="en-US" w:eastAsia="ja-JP"/>
              </w:rPr>
              <w:t>[4 or</w:t>
            </w:r>
            <w:r w:rsidR="00B70502">
              <w:rPr>
                <w:rFonts w:eastAsia="游明朝" w:hint="eastAsia"/>
                <w:lang w:val="en-US" w:eastAsia="ja-JP"/>
              </w:rPr>
              <w:t xml:space="preserve"> </w:t>
            </w:r>
            <w:r w:rsidR="00355BCD" w:rsidRPr="00355BCD">
              <w:rPr>
                <w:rFonts w:eastAsia="ＭＳ 明朝"/>
                <w:sz w:val="22"/>
                <w:szCs w:val="22"/>
                <w:lang w:val="en-US" w:eastAsia="ja-JP"/>
              </w:rPr>
              <w:t>8</w:t>
            </w:r>
            <w:r w:rsidR="00B70502" w:rsidRPr="00B70502">
              <w:rPr>
                <w:rFonts w:eastAsia="ＭＳ 明朝" w:hint="eastAsia"/>
                <w:strike/>
                <w:sz w:val="22"/>
                <w:szCs w:val="22"/>
                <w:lang w:val="en-US" w:eastAsia="ja-JP"/>
              </w:rPr>
              <w:t>]</w:t>
            </w:r>
            <w:r w:rsidRPr="00E204E2">
              <w:rPr>
                <w:rFonts w:eastAsia="ＭＳ 明朝"/>
                <w:sz w:val="22"/>
                <w:szCs w:val="22"/>
                <w:lang w:val="en-US" w:eastAsia="ja-JP"/>
              </w:rPr>
              <w:t>.</w:t>
            </w:r>
          </w:p>
          <w:p w14:paraId="7E38EF10" w14:textId="77777777"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Type-1 HARQ-ACK codebook is not enhanced for Rel-19 multi-cell scheduling.</w:t>
            </w:r>
          </w:p>
          <w:p w14:paraId="69383B43" w14:textId="77777777"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The maximum number of sub-codebooks for Type-2 HARQ-ACK codebook is not increased for Rel-19 multi-cell scheduling.</w:t>
            </w:r>
          </w:p>
          <w:p w14:paraId="2D465C52" w14:textId="77777777"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UE does not expect to be configured with both single-cell multi-PUSCH/PDSCH scheduling and multi-cell multi-PUSCH/PDSCH scheduling on the same or different cells within a same PUCCH group.</w:t>
            </w:r>
          </w:p>
          <w:p w14:paraId="364672AB" w14:textId="4882F1B0" w:rsidR="00E204E2" w:rsidRPr="00E204E2" w:rsidRDefault="00E204E2" w:rsidP="00A7646F">
            <w:pPr>
              <w:numPr>
                <w:ilvl w:val="0"/>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No new DCI format is introduced.</w:t>
            </w:r>
          </w:p>
        </w:tc>
      </w:tr>
    </w:tbl>
    <w:p w14:paraId="6DEF1C75" w14:textId="3D07E061" w:rsidR="00E204E2" w:rsidRDefault="00E204E2" w:rsidP="00B07935">
      <w:pPr>
        <w:spacing w:afterLines="50" w:after="120"/>
        <w:jc w:val="both"/>
        <w:rPr>
          <w:rFonts w:eastAsia="ＭＳ 明朝"/>
          <w:sz w:val="22"/>
          <w:szCs w:val="22"/>
          <w:lang w:eastAsia="ja-JP"/>
        </w:rPr>
      </w:pPr>
      <w:r>
        <w:rPr>
          <w:rFonts w:eastAsia="ＭＳ 明朝" w:hint="eastAsia"/>
          <w:sz w:val="22"/>
          <w:szCs w:val="22"/>
          <w:lang w:eastAsia="ja-JP"/>
        </w:rPr>
        <w:t xml:space="preserve"> </w:t>
      </w:r>
    </w:p>
    <w:p w14:paraId="58355935" w14:textId="381DBB8F" w:rsidR="00B07935" w:rsidRPr="003E0E4E" w:rsidRDefault="00C268D2" w:rsidP="00B07935">
      <w:pPr>
        <w:spacing w:afterLines="50" w:after="120"/>
        <w:jc w:val="both"/>
        <w:rPr>
          <w:rFonts w:eastAsia="ＭＳ 明朝"/>
          <w:sz w:val="22"/>
          <w:szCs w:val="22"/>
        </w:rPr>
      </w:pPr>
      <w:r>
        <w:rPr>
          <w:rFonts w:eastAsia="ＭＳ 明朝" w:hint="eastAsia"/>
          <w:sz w:val="22"/>
          <w:szCs w:val="22"/>
        </w:rPr>
        <w:t xml:space="preserve">In this </w:t>
      </w:r>
      <w:r>
        <w:rPr>
          <w:rFonts w:eastAsia="ＭＳ 明朝"/>
          <w:sz w:val="22"/>
          <w:szCs w:val="22"/>
        </w:rPr>
        <w:t xml:space="preserve">contribution, we discuss </w:t>
      </w:r>
      <w:r w:rsidR="00E204E2">
        <w:rPr>
          <w:rFonts w:eastAsia="ＭＳ 明朝" w:hint="eastAsia"/>
          <w:sz w:val="22"/>
          <w:szCs w:val="22"/>
          <w:lang w:eastAsia="ja-JP"/>
        </w:rPr>
        <w:t>on necessary enhancements for multi-cell PUSCH/PDSCH scheduling with a single DCI to support different SCS/carrier type among co-scheduled cells and multiple PUSCHs/PDSCHs per scheduled cell</w:t>
      </w:r>
      <w:r w:rsidRPr="002C2A83">
        <w:rPr>
          <w:rFonts w:eastAsia="ＭＳ 明朝"/>
          <w:sz w:val="22"/>
          <w:szCs w:val="22"/>
        </w:rPr>
        <w:t>.</w:t>
      </w:r>
    </w:p>
    <w:p w14:paraId="303AC45D" w14:textId="77777777" w:rsidR="00344AD8" w:rsidRPr="009F33C0" w:rsidRDefault="00344AD8" w:rsidP="00344AD8">
      <w:pPr>
        <w:spacing w:afterLines="50" w:after="120"/>
        <w:jc w:val="both"/>
        <w:rPr>
          <w:rFonts w:eastAsia="ＭＳ 明朝"/>
          <w:sz w:val="22"/>
          <w:szCs w:val="22"/>
        </w:rPr>
      </w:pPr>
    </w:p>
    <w:p w14:paraId="39F1B02D" w14:textId="5172FC68" w:rsidR="009F65A1" w:rsidRPr="007A716D" w:rsidRDefault="00E204E2" w:rsidP="00A7646F">
      <w:pPr>
        <w:pStyle w:val="1"/>
        <w:numPr>
          <w:ilvl w:val="0"/>
          <w:numId w:val="5"/>
        </w:numPr>
        <w:tabs>
          <w:tab w:val="num" w:pos="425"/>
        </w:tabs>
        <w:spacing w:before="180" w:after="120"/>
        <w:ind w:left="0" w:firstLine="0"/>
        <w:rPr>
          <w:rFonts w:eastAsia="ＭＳ 明朝"/>
          <w:b/>
          <w:bCs/>
        </w:rPr>
      </w:pPr>
      <w:r>
        <w:rPr>
          <w:rFonts w:eastAsia="ＭＳ 明朝" w:hint="eastAsia"/>
          <w:b/>
          <w:bCs/>
          <w:lang w:eastAsia="ja-JP"/>
        </w:rPr>
        <w:t>Discussion</w:t>
      </w:r>
      <w:r w:rsidR="009F33C0">
        <w:rPr>
          <w:rFonts w:eastAsia="ＭＳ 明朝"/>
          <w:b/>
          <w:bCs/>
        </w:rPr>
        <w:t xml:space="preserve"> on </w:t>
      </w:r>
      <w:r>
        <w:rPr>
          <w:rFonts w:eastAsia="ＭＳ 明朝" w:hint="eastAsia"/>
          <w:b/>
          <w:bCs/>
          <w:lang w:eastAsia="ja-JP"/>
        </w:rPr>
        <w:t>necessary enhancements for different SCS/carrier type among co-scheduled cells by the single DCI</w:t>
      </w:r>
    </w:p>
    <w:p w14:paraId="2078D7E7" w14:textId="77777777" w:rsidR="00337BD9" w:rsidRDefault="00337BD9" w:rsidP="00337BD9">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.1</w:t>
      </w:r>
      <w:r>
        <w:tab/>
      </w:r>
      <w:r>
        <w:rPr>
          <w:rFonts w:eastAsiaTheme="minorEastAsia" w:cs="Arial" w:hint="eastAsia"/>
          <w:sz w:val="22"/>
          <w:szCs w:val="22"/>
          <w:lang w:eastAsia="ja-JP"/>
        </w:rPr>
        <w:t>Reference PDSCH for HARQ-ACK timing determination</w:t>
      </w:r>
    </w:p>
    <w:p w14:paraId="68198CF2" w14:textId="2A32E9D7" w:rsidR="00044157" w:rsidRPr="002D21BC" w:rsidRDefault="00337BD9" w:rsidP="00144CCC">
      <w:pPr>
        <w:jc w:val="both"/>
        <w:rPr>
          <w:rFonts w:eastAsiaTheme="minorEastAsia"/>
          <w:sz w:val="22"/>
          <w:szCs w:val="22"/>
          <w:lang w:eastAsia="ja-JP"/>
        </w:rPr>
      </w:pPr>
      <w:r w:rsidRPr="002D21BC">
        <w:rPr>
          <w:rFonts w:eastAsiaTheme="minorEastAsia"/>
          <w:sz w:val="22"/>
          <w:szCs w:val="22"/>
          <w:lang w:eastAsia="ja-JP"/>
        </w:rPr>
        <w:t xml:space="preserve">Regarding the </w:t>
      </w:r>
      <w:r w:rsidR="003C453F">
        <w:rPr>
          <w:rFonts w:eastAsiaTheme="minorEastAsia" w:hint="eastAsia"/>
          <w:sz w:val="22"/>
          <w:szCs w:val="22"/>
          <w:lang w:eastAsia="ja-JP"/>
        </w:rPr>
        <w:t>r</w:t>
      </w:r>
      <w:r w:rsidR="003C453F" w:rsidRPr="002D21BC">
        <w:rPr>
          <w:rFonts w:eastAsiaTheme="minorEastAsia"/>
          <w:sz w:val="22"/>
          <w:szCs w:val="22"/>
          <w:lang w:eastAsia="ja-JP"/>
        </w:rPr>
        <w:t xml:space="preserve">eference </w:t>
      </w:r>
      <w:r w:rsidR="00D97744" w:rsidRPr="002D21BC">
        <w:rPr>
          <w:rFonts w:eastAsiaTheme="minorEastAsia"/>
          <w:sz w:val="22"/>
          <w:szCs w:val="22"/>
          <w:lang w:eastAsia="ja-JP"/>
        </w:rPr>
        <w:t xml:space="preserve">PDSCH for HARQ-ACK timing determination, </w:t>
      </w:r>
      <w:r w:rsidR="00B20B72" w:rsidRPr="002D21BC">
        <w:rPr>
          <w:rFonts w:eastAsiaTheme="minorEastAsia"/>
          <w:sz w:val="22"/>
          <w:szCs w:val="22"/>
          <w:lang w:eastAsia="ja-JP"/>
        </w:rPr>
        <w:t xml:space="preserve">following </w:t>
      </w:r>
      <w:r w:rsidR="007D18E2">
        <w:rPr>
          <w:rFonts w:eastAsiaTheme="minorEastAsia" w:hint="eastAsia"/>
          <w:sz w:val="22"/>
          <w:szCs w:val="22"/>
          <w:lang w:eastAsia="ja-JP"/>
        </w:rPr>
        <w:t>agreement was made</w:t>
      </w:r>
      <w:r w:rsidR="005B227E" w:rsidRPr="002D21BC">
        <w:rPr>
          <w:rFonts w:eastAsiaTheme="minorEastAsia"/>
          <w:sz w:val="22"/>
          <w:szCs w:val="22"/>
          <w:lang w:eastAsia="ja-JP"/>
        </w:rPr>
        <w:t xml:space="preserve"> at the last </w:t>
      </w:r>
      <w:r w:rsidR="003C453F">
        <w:rPr>
          <w:rFonts w:eastAsiaTheme="minorEastAsia" w:hint="eastAsia"/>
          <w:sz w:val="22"/>
          <w:szCs w:val="22"/>
          <w:lang w:eastAsia="ja-JP"/>
        </w:rPr>
        <w:t xml:space="preserve">RAN1 </w:t>
      </w:r>
      <w:r w:rsidR="005B227E" w:rsidRPr="002D21BC">
        <w:rPr>
          <w:rFonts w:eastAsiaTheme="minorEastAsia"/>
          <w:sz w:val="22"/>
          <w:szCs w:val="22"/>
          <w:lang w:eastAsia="ja-JP"/>
        </w:rPr>
        <w:t>meeting</w:t>
      </w:r>
      <w:r w:rsidR="00EF241D" w:rsidRPr="002D21BC">
        <w:rPr>
          <w:rFonts w:eastAsiaTheme="minorEastAsia"/>
          <w:sz w:val="22"/>
          <w:szCs w:val="22"/>
          <w:lang w:eastAsia="ja-JP"/>
        </w:rPr>
        <w:t xml:space="preserve"> </w:t>
      </w:r>
      <w:r w:rsidR="00534535">
        <w:rPr>
          <w:rFonts w:eastAsiaTheme="minorEastAsia"/>
          <w:sz w:val="22"/>
          <w:szCs w:val="22"/>
          <w:lang w:eastAsia="ja-JP"/>
        </w:rPr>
        <w:t>[</w:t>
      </w:r>
      <w:r w:rsidR="00A44121">
        <w:rPr>
          <w:rFonts w:eastAsiaTheme="minorEastAsia" w:hint="eastAsia"/>
          <w:sz w:val="22"/>
          <w:szCs w:val="22"/>
          <w:lang w:eastAsia="ja-JP"/>
        </w:rPr>
        <w:t>2</w:t>
      </w:r>
      <w:r w:rsidR="00534535">
        <w:rPr>
          <w:rFonts w:eastAsiaTheme="minorEastAsia"/>
          <w:sz w:val="22"/>
          <w:szCs w:val="22"/>
          <w:lang w:eastAsia="ja-JP"/>
        </w:rPr>
        <w:t>]</w:t>
      </w:r>
      <w:r w:rsidR="005B227E" w:rsidRPr="002D21BC">
        <w:rPr>
          <w:rFonts w:eastAsiaTheme="minorEastAsia"/>
          <w:sz w:val="22"/>
          <w:szCs w:val="22"/>
          <w:lang w:eastAsia="ja-JP"/>
        </w:rPr>
        <w:t>.</w:t>
      </w:r>
    </w:p>
    <w:tbl>
      <w:tblPr>
        <w:tblStyle w:val="afc"/>
        <w:tblW w:w="0" w:type="auto"/>
        <w:tblLook w:val="04A0" w:firstRow="1" w:lastRow="0" w:firstColumn="1" w:lastColumn="0" w:noHBand="0" w:noVBand="1"/>
      </w:tblPr>
      <w:tblGrid>
        <w:gridCol w:w="9962"/>
      </w:tblGrid>
      <w:tr w:rsidR="00EF241D" w14:paraId="0A59C174" w14:textId="77777777" w:rsidTr="00EF241D">
        <w:tc>
          <w:tcPr>
            <w:tcW w:w="9962" w:type="dxa"/>
          </w:tcPr>
          <w:p w14:paraId="5D02D5FB" w14:textId="30CC22F5" w:rsidR="007D18E2" w:rsidRPr="00101CE0" w:rsidRDefault="007D18E2" w:rsidP="007D18E2">
            <w:pPr>
              <w:rPr>
                <w:rFonts w:eastAsiaTheme="minorEastAsia"/>
                <w:sz w:val="22"/>
                <w:szCs w:val="22"/>
                <w:highlight w:val="green"/>
                <w:lang w:eastAsia="ja-JP"/>
              </w:rPr>
            </w:pPr>
            <w:bookmarkStart w:id="2" w:name="_Hlk147750651"/>
            <w:r w:rsidRPr="00101CE0">
              <w:rPr>
                <w:rFonts w:eastAsia="DengXian" w:hint="eastAsia"/>
                <w:sz w:val="22"/>
                <w:szCs w:val="22"/>
                <w:highlight w:val="green"/>
                <w:lang w:eastAsia="zh-CN"/>
              </w:rPr>
              <w:t>Agreement</w:t>
            </w:r>
          </w:p>
          <w:p w14:paraId="50D7ED3A" w14:textId="77777777" w:rsidR="007D18E2" w:rsidRPr="007D18E2" w:rsidRDefault="007D18E2" w:rsidP="007D18E2">
            <w:pPr>
              <w:pStyle w:val="afe"/>
              <w:numPr>
                <w:ilvl w:val="0"/>
                <w:numId w:val="11"/>
              </w:numPr>
              <w:spacing w:after="0"/>
              <w:ind w:leftChars="0"/>
              <w:contextualSpacing/>
              <w:rPr>
                <w:rFonts w:cs="Times"/>
                <w:sz w:val="22"/>
                <w:szCs w:val="22"/>
              </w:rPr>
            </w:pPr>
            <w:r w:rsidRPr="007D18E2">
              <w:rPr>
                <w:rFonts w:cs="Times"/>
                <w:sz w:val="22"/>
                <w:szCs w:val="22"/>
              </w:rPr>
              <w:t>For determining the timing of a PUCCH carrying HARQ-ACK information corresponding to a set of co-scheduled PDSCHs by a DCI format 1_3, follow Rel-18 operation.</w:t>
            </w:r>
          </w:p>
          <w:p w14:paraId="06B4AB42" w14:textId="77777777" w:rsidR="007D18E2" w:rsidRPr="007D18E2" w:rsidRDefault="007D18E2" w:rsidP="007D18E2">
            <w:pPr>
              <w:pStyle w:val="afe"/>
              <w:numPr>
                <w:ilvl w:val="0"/>
                <w:numId w:val="8"/>
              </w:numPr>
              <w:spacing w:after="0"/>
              <w:ind w:leftChars="0"/>
              <w:contextualSpacing/>
              <w:rPr>
                <w:rFonts w:eastAsia="ＭＳ 明朝"/>
                <w:bCs/>
                <w:color w:val="000000"/>
                <w:sz w:val="22"/>
                <w:szCs w:val="22"/>
                <w:lang w:eastAsia="ja-JP"/>
              </w:rPr>
            </w:pPr>
            <w:r w:rsidRPr="007D18E2">
              <w:rPr>
                <w:color w:val="000000"/>
                <w:sz w:val="22"/>
                <w:szCs w:val="22"/>
              </w:rPr>
              <w:t xml:space="preserve">If the UE is </w:t>
            </w:r>
            <w:r w:rsidRPr="007D18E2">
              <w:rPr>
                <w:rFonts w:eastAsia="ＭＳ 明朝" w:hint="eastAsia"/>
                <w:color w:val="000000"/>
                <w:sz w:val="22"/>
                <w:szCs w:val="22"/>
                <w:lang w:eastAsia="ja-JP"/>
              </w:rPr>
              <w:t xml:space="preserve">not </w:t>
            </w:r>
            <w:r w:rsidRPr="007D18E2">
              <w:rPr>
                <w:color w:val="000000"/>
                <w:sz w:val="22"/>
                <w:szCs w:val="22"/>
              </w:rPr>
              <w:t xml:space="preserve">provided </w:t>
            </w:r>
            <w:r w:rsidRPr="007D18E2">
              <w:rPr>
                <w:i/>
                <w:iCs/>
                <w:color w:val="000000"/>
                <w:sz w:val="22"/>
                <w:szCs w:val="22"/>
              </w:rPr>
              <w:t>subslotLengthForPUCCH</w:t>
            </w:r>
            <w:r w:rsidRPr="007D18E2">
              <w:rPr>
                <w:color w:val="000000"/>
                <w:sz w:val="22"/>
                <w:szCs w:val="22"/>
              </w:rPr>
              <w:t xml:space="preserve">, the DL slot </w:t>
            </w:r>
            <w:r w:rsidRPr="007D18E2">
              <w:rPr>
                <w:rFonts w:ascii="Cambria Math" w:hAnsi="Cambria Math" w:cs="Cambria Math"/>
                <w:color w:val="000000"/>
                <w:sz w:val="22"/>
                <w:szCs w:val="22"/>
              </w:rPr>
              <w:t xml:space="preserve">𝑛𝐷 </w:t>
            </w:r>
            <w:r w:rsidRPr="007D18E2">
              <w:rPr>
                <w:rFonts w:eastAsia="ＭＳ 明朝" w:hint="eastAsia"/>
                <w:color w:val="000000"/>
                <w:sz w:val="22"/>
                <w:szCs w:val="22"/>
                <w:lang w:eastAsia="ja-JP"/>
              </w:rPr>
              <w:t xml:space="preserve">is the DL slot ending last, amongst the DL slots where </w:t>
            </w:r>
            <w:r w:rsidRPr="007D18E2">
              <w:rPr>
                <w:color w:val="000000"/>
                <w:sz w:val="22"/>
                <w:szCs w:val="22"/>
              </w:rPr>
              <w:t xml:space="preserve">the more than one PDSCH </w:t>
            </w:r>
            <w:r w:rsidRPr="007D18E2">
              <w:rPr>
                <w:rFonts w:eastAsia="ＭＳ 明朝" w:hint="eastAsia"/>
                <w:color w:val="000000"/>
                <w:sz w:val="22"/>
                <w:szCs w:val="22"/>
                <w:lang w:eastAsia="ja-JP"/>
              </w:rPr>
              <w:t>are scheduled by the DCI format 1_3</w:t>
            </w:r>
            <w:r w:rsidRPr="007D18E2">
              <w:rPr>
                <w:color w:val="000000"/>
                <w:sz w:val="22"/>
                <w:szCs w:val="22"/>
              </w:rPr>
              <w:t>.</w:t>
            </w:r>
          </w:p>
          <w:p w14:paraId="5C1AA6A4" w14:textId="77777777" w:rsidR="007D18E2" w:rsidRPr="007D18E2" w:rsidRDefault="007D18E2" w:rsidP="007D18E2">
            <w:pPr>
              <w:pStyle w:val="afe"/>
              <w:numPr>
                <w:ilvl w:val="1"/>
                <w:numId w:val="8"/>
              </w:numPr>
              <w:snapToGrid w:val="0"/>
              <w:spacing w:after="0"/>
              <w:ind w:leftChars="0" w:left="1440" w:hanging="360"/>
              <w:contextualSpacing/>
              <w:rPr>
                <w:color w:val="000000"/>
                <w:sz w:val="22"/>
                <w:szCs w:val="22"/>
              </w:rPr>
            </w:pPr>
            <w:r w:rsidRPr="007D18E2">
              <w:rPr>
                <w:rFonts w:hint="eastAsia"/>
                <w:color w:val="000000"/>
                <w:sz w:val="22"/>
                <w:szCs w:val="22"/>
              </w:rPr>
              <w:lastRenderedPageBreak/>
              <w:t>FFS: RAN1 spec impact</w:t>
            </w:r>
            <w:r w:rsidRPr="007D18E2">
              <w:rPr>
                <w:rFonts w:eastAsia="DengXian" w:hint="eastAsia"/>
                <w:color w:val="000000"/>
                <w:sz w:val="22"/>
                <w:szCs w:val="22"/>
                <w:lang w:eastAsia="zh-CN"/>
              </w:rPr>
              <w:t xml:space="preserve"> till RAN1#120-bis</w:t>
            </w:r>
          </w:p>
          <w:p w14:paraId="0577CD1B" w14:textId="77777777" w:rsidR="007D18E2" w:rsidRPr="007D18E2" w:rsidRDefault="007D18E2" w:rsidP="007D18E2">
            <w:pPr>
              <w:pStyle w:val="afe"/>
              <w:numPr>
                <w:ilvl w:val="0"/>
                <w:numId w:val="8"/>
              </w:numPr>
              <w:spacing w:after="0"/>
              <w:ind w:leftChars="0"/>
              <w:contextualSpacing/>
              <w:rPr>
                <w:color w:val="000000"/>
                <w:sz w:val="22"/>
                <w:szCs w:val="22"/>
              </w:rPr>
            </w:pPr>
            <w:r w:rsidRPr="007D18E2">
              <w:rPr>
                <w:color w:val="000000"/>
                <w:sz w:val="22"/>
                <w:szCs w:val="22"/>
              </w:rPr>
              <w:t xml:space="preserve">If the UE is provided </w:t>
            </w:r>
            <w:r w:rsidRPr="007D18E2">
              <w:rPr>
                <w:i/>
                <w:iCs/>
                <w:color w:val="000000"/>
                <w:sz w:val="22"/>
                <w:szCs w:val="22"/>
              </w:rPr>
              <w:t>subslotLengthForPUCCH</w:t>
            </w:r>
            <w:r w:rsidRPr="007D18E2">
              <w:rPr>
                <w:rFonts w:eastAsia="ＭＳ 明朝" w:hint="eastAsia"/>
                <w:color w:val="000000"/>
                <w:sz w:val="22"/>
                <w:szCs w:val="22"/>
                <w:lang w:eastAsia="ja-JP"/>
              </w:rPr>
              <w:t>, no spec change is necessary.</w:t>
            </w:r>
          </w:p>
          <w:p w14:paraId="778026B4" w14:textId="4ACA60E8" w:rsidR="00EF241D" w:rsidRPr="002D21BC" w:rsidRDefault="007D18E2" w:rsidP="00083DFF">
            <w:pPr>
              <w:pStyle w:val="afe"/>
              <w:numPr>
                <w:ilvl w:val="0"/>
                <w:numId w:val="11"/>
              </w:numPr>
              <w:spacing w:after="0"/>
              <w:ind w:leftChars="0"/>
              <w:contextualSpacing/>
              <w:rPr>
                <w:rFonts w:eastAsia="Times New Roman"/>
                <w:lang w:val="en-US"/>
              </w:rPr>
            </w:pPr>
            <w:r w:rsidRPr="007D18E2">
              <w:rPr>
                <w:rFonts w:eastAsia="KaiTi" w:hint="eastAsia"/>
                <w:sz w:val="22"/>
                <w:szCs w:val="22"/>
              </w:rPr>
              <w:t xml:space="preserve">Note: </w:t>
            </w:r>
            <w:r w:rsidRPr="007D18E2">
              <w:rPr>
                <w:rFonts w:eastAsia="KaiTi"/>
                <w:sz w:val="22"/>
                <w:szCs w:val="22"/>
                <w:lang w:eastAsia="ja-JP"/>
              </w:rPr>
              <w:t>Specification of this feature shall not impact the existing UE processing PDSCH timeline requirement for any individual PDSCH, as specified in 5.3.1 of TS38.214.</w:t>
            </w:r>
            <w:bookmarkEnd w:id="2"/>
          </w:p>
        </w:tc>
      </w:tr>
    </w:tbl>
    <w:p w14:paraId="3CF401B2" w14:textId="77777777" w:rsidR="00EF241D" w:rsidRDefault="00EF241D" w:rsidP="00044157">
      <w:pPr>
        <w:rPr>
          <w:rFonts w:eastAsiaTheme="minorEastAsia"/>
          <w:lang w:eastAsia="ja-JP"/>
        </w:rPr>
      </w:pPr>
    </w:p>
    <w:p w14:paraId="5FA6D7C0" w14:textId="7AD15E3F" w:rsidR="001C52FE" w:rsidRPr="003C453F" w:rsidRDefault="00793DCF" w:rsidP="00044157">
      <w:pPr>
        <w:rPr>
          <w:rFonts w:eastAsiaTheme="minorEastAsia"/>
          <w:sz w:val="22"/>
          <w:szCs w:val="22"/>
          <w:lang w:eastAsia="ja-JP"/>
        </w:rPr>
      </w:pPr>
      <w:r>
        <w:rPr>
          <w:rFonts w:eastAsiaTheme="minorEastAsia" w:hint="eastAsia"/>
          <w:sz w:val="22"/>
          <w:szCs w:val="22"/>
          <w:lang w:eastAsia="ja-JP"/>
        </w:rPr>
        <w:t xml:space="preserve">RAN1 agreed that for </w:t>
      </w:r>
      <w:r w:rsidR="00583B89">
        <w:rPr>
          <w:rFonts w:eastAsiaTheme="minorEastAsia" w:hint="eastAsia"/>
          <w:sz w:val="22"/>
          <w:szCs w:val="22"/>
          <w:lang w:eastAsia="ja-JP"/>
        </w:rPr>
        <w:t>sub-slot</w:t>
      </w:r>
      <w:r w:rsidR="00C33FBF">
        <w:rPr>
          <w:rFonts w:eastAsiaTheme="minorEastAsia" w:hint="eastAsia"/>
          <w:sz w:val="22"/>
          <w:szCs w:val="22"/>
          <w:lang w:eastAsia="ja-JP"/>
        </w:rPr>
        <w:t>-</w:t>
      </w:r>
      <w:r w:rsidR="00583B89">
        <w:rPr>
          <w:rFonts w:eastAsiaTheme="minorEastAsia" w:hint="eastAsia"/>
          <w:sz w:val="22"/>
          <w:szCs w:val="22"/>
          <w:lang w:eastAsia="ja-JP"/>
        </w:rPr>
        <w:t xml:space="preserve">based </w:t>
      </w:r>
      <w:r w:rsidR="003276A5">
        <w:rPr>
          <w:rFonts w:eastAsiaTheme="minorEastAsia" w:hint="eastAsia"/>
          <w:sz w:val="22"/>
          <w:szCs w:val="22"/>
          <w:lang w:eastAsia="ja-JP"/>
        </w:rPr>
        <w:t>scheduling (</w:t>
      </w:r>
      <w:r w:rsidR="003276A5" w:rsidRPr="00246CCF">
        <w:rPr>
          <w:rFonts w:eastAsiaTheme="minorEastAsia" w:hint="eastAsia"/>
          <w:sz w:val="22"/>
          <w:szCs w:val="22"/>
          <w:lang w:eastAsia="ja-JP"/>
        </w:rPr>
        <w:t xml:space="preserve">If UE is provided </w:t>
      </w:r>
      <w:r w:rsidR="003276A5" w:rsidRPr="00246CCF">
        <w:rPr>
          <w:i/>
          <w:iCs/>
          <w:sz w:val="22"/>
          <w:szCs w:val="22"/>
          <w:lang w:val="en-US"/>
        </w:rPr>
        <w:t>subslotLengthForPUCCH</w:t>
      </w:r>
      <w:r w:rsidR="003276A5">
        <w:rPr>
          <w:rFonts w:eastAsiaTheme="minorEastAsia" w:hint="eastAsia"/>
          <w:sz w:val="22"/>
          <w:szCs w:val="22"/>
          <w:lang w:eastAsia="ja-JP"/>
        </w:rPr>
        <w:t xml:space="preserve">), </w:t>
      </w:r>
      <w:r w:rsidR="00DC1CEC">
        <w:rPr>
          <w:rFonts w:eastAsiaTheme="minorEastAsia" w:hint="eastAsia"/>
          <w:sz w:val="22"/>
          <w:szCs w:val="22"/>
          <w:lang w:eastAsia="ja-JP"/>
        </w:rPr>
        <w:t xml:space="preserve">no spec change </w:t>
      </w:r>
      <w:r w:rsidR="00663AC4">
        <w:rPr>
          <w:rFonts w:eastAsiaTheme="minorEastAsia" w:hint="eastAsia"/>
          <w:sz w:val="22"/>
          <w:szCs w:val="22"/>
          <w:lang w:eastAsia="ja-JP"/>
        </w:rPr>
        <w:t>i</w:t>
      </w:r>
      <w:r w:rsidR="00A17F16">
        <w:rPr>
          <w:rFonts w:eastAsiaTheme="minorEastAsia" w:hint="eastAsia"/>
          <w:sz w:val="22"/>
          <w:szCs w:val="22"/>
          <w:lang w:eastAsia="ja-JP"/>
        </w:rPr>
        <w:t>s</w:t>
      </w:r>
      <w:r w:rsidR="00DC1CEC">
        <w:rPr>
          <w:rFonts w:eastAsiaTheme="minorEastAsia" w:hint="eastAsia"/>
          <w:sz w:val="22"/>
          <w:szCs w:val="22"/>
          <w:lang w:eastAsia="ja-JP"/>
        </w:rPr>
        <w:t xml:space="preserve"> necessary. </w:t>
      </w:r>
      <w:r w:rsidR="00C33FBF">
        <w:rPr>
          <w:rFonts w:eastAsiaTheme="minorEastAsia"/>
          <w:sz w:val="22"/>
          <w:szCs w:val="22"/>
          <w:lang w:eastAsia="ja-JP"/>
        </w:rPr>
        <w:t>T</w:t>
      </w:r>
      <w:r w:rsidR="00C33FBF">
        <w:rPr>
          <w:rFonts w:eastAsiaTheme="minorEastAsia" w:hint="eastAsia"/>
          <w:sz w:val="22"/>
          <w:szCs w:val="22"/>
          <w:lang w:eastAsia="ja-JP"/>
        </w:rPr>
        <w:t xml:space="preserve">he remaining point is whether spec change is necessary or not </w:t>
      </w:r>
      <w:r w:rsidR="008D647A">
        <w:rPr>
          <w:rFonts w:eastAsiaTheme="minorEastAsia" w:hint="eastAsia"/>
          <w:sz w:val="22"/>
          <w:szCs w:val="22"/>
          <w:lang w:eastAsia="ja-JP"/>
        </w:rPr>
        <w:t>for slot-based scheduling (</w:t>
      </w:r>
      <w:r w:rsidR="008D647A" w:rsidRPr="00246CCF">
        <w:rPr>
          <w:rFonts w:eastAsiaTheme="minorEastAsia" w:hint="eastAsia"/>
          <w:sz w:val="22"/>
          <w:szCs w:val="22"/>
          <w:lang w:eastAsia="ja-JP"/>
        </w:rPr>
        <w:t>If UE is</w:t>
      </w:r>
      <w:r w:rsidR="008D647A">
        <w:rPr>
          <w:rFonts w:eastAsiaTheme="minorEastAsia" w:hint="eastAsia"/>
          <w:sz w:val="22"/>
          <w:szCs w:val="22"/>
          <w:lang w:eastAsia="ja-JP"/>
        </w:rPr>
        <w:t xml:space="preserve"> not </w:t>
      </w:r>
      <w:r w:rsidR="008D647A" w:rsidRPr="00246CCF">
        <w:rPr>
          <w:rFonts w:eastAsiaTheme="minorEastAsia" w:hint="eastAsia"/>
          <w:sz w:val="22"/>
          <w:szCs w:val="22"/>
          <w:lang w:eastAsia="ja-JP"/>
        </w:rPr>
        <w:t xml:space="preserve">provided </w:t>
      </w:r>
      <w:r w:rsidR="008D647A" w:rsidRPr="00246CCF">
        <w:rPr>
          <w:i/>
          <w:iCs/>
          <w:sz w:val="22"/>
          <w:szCs w:val="22"/>
          <w:lang w:val="en-US"/>
        </w:rPr>
        <w:t>subslotLengthForPUCCH</w:t>
      </w:r>
      <w:r w:rsidR="008D647A">
        <w:rPr>
          <w:rFonts w:eastAsiaTheme="minorEastAsia" w:hint="eastAsia"/>
          <w:sz w:val="22"/>
          <w:szCs w:val="22"/>
          <w:lang w:eastAsia="ja-JP"/>
        </w:rPr>
        <w:t>)</w:t>
      </w:r>
      <w:r w:rsidR="002966C6">
        <w:rPr>
          <w:rFonts w:eastAsiaTheme="minorEastAsia" w:hint="eastAsia"/>
          <w:sz w:val="22"/>
          <w:szCs w:val="22"/>
          <w:lang w:eastAsia="ja-JP"/>
        </w:rPr>
        <w:t xml:space="preserve">. </w:t>
      </w:r>
      <w:r w:rsidR="005424E1" w:rsidRPr="003C453F">
        <w:rPr>
          <w:rFonts w:eastAsiaTheme="minorEastAsia"/>
          <w:sz w:val="22"/>
          <w:szCs w:val="22"/>
          <w:lang w:eastAsia="ja-JP"/>
        </w:rPr>
        <w:t>F</w:t>
      </w:r>
      <w:r w:rsidR="005424E1" w:rsidRPr="003C453F">
        <w:rPr>
          <w:rFonts w:eastAsiaTheme="minorEastAsia" w:hint="eastAsia"/>
          <w:sz w:val="22"/>
          <w:szCs w:val="22"/>
          <w:lang w:eastAsia="ja-JP"/>
        </w:rPr>
        <w:t xml:space="preserve">or determining </w:t>
      </w:r>
      <w:r w:rsidR="006E2DED" w:rsidRPr="003C453F">
        <w:rPr>
          <w:rFonts w:eastAsiaTheme="minorEastAsia" w:hint="eastAsia"/>
          <w:sz w:val="22"/>
          <w:szCs w:val="22"/>
          <w:lang w:eastAsia="ja-JP"/>
        </w:rPr>
        <w:t xml:space="preserve">the timing of a PUCCH </w:t>
      </w:r>
      <w:r w:rsidR="006E2DED" w:rsidRPr="003C453F">
        <w:rPr>
          <w:rFonts w:eastAsiaTheme="minorEastAsia"/>
          <w:sz w:val="22"/>
          <w:szCs w:val="22"/>
          <w:lang w:eastAsia="ja-JP"/>
        </w:rPr>
        <w:t>carrying</w:t>
      </w:r>
      <w:r w:rsidR="006E2DED" w:rsidRPr="003C453F">
        <w:rPr>
          <w:rFonts w:eastAsiaTheme="minorEastAsia" w:hint="eastAsia"/>
          <w:sz w:val="22"/>
          <w:szCs w:val="22"/>
          <w:lang w:eastAsia="ja-JP"/>
        </w:rPr>
        <w:t xml:space="preserve"> </w:t>
      </w:r>
      <w:r w:rsidR="006519FD" w:rsidRPr="003C453F">
        <w:rPr>
          <w:rFonts w:eastAsiaTheme="minorEastAsia" w:hint="eastAsia"/>
          <w:sz w:val="22"/>
          <w:szCs w:val="22"/>
          <w:lang w:eastAsia="ja-JP"/>
        </w:rPr>
        <w:t xml:space="preserve">HARQ-ACK information, </w:t>
      </w:r>
      <w:r w:rsidR="003B7CD8" w:rsidRPr="003C453F">
        <w:rPr>
          <w:rFonts w:eastAsiaTheme="minorEastAsia" w:hint="eastAsia"/>
          <w:sz w:val="22"/>
          <w:szCs w:val="22"/>
          <w:lang w:eastAsia="ja-JP"/>
        </w:rPr>
        <w:t xml:space="preserve">how to </w:t>
      </w:r>
      <w:r w:rsidR="003B7CD8" w:rsidRPr="003C453F">
        <w:rPr>
          <w:rFonts w:eastAsiaTheme="minorEastAsia"/>
          <w:sz w:val="22"/>
          <w:szCs w:val="22"/>
          <w:lang w:eastAsia="ja-JP"/>
        </w:rPr>
        <w:t>determine</w:t>
      </w:r>
      <w:r w:rsidR="003B7CD8" w:rsidRPr="003C453F">
        <w:rPr>
          <w:rFonts w:eastAsiaTheme="minorEastAsia" w:hint="eastAsia"/>
          <w:sz w:val="22"/>
          <w:szCs w:val="22"/>
          <w:lang w:eastAsia="ja-JP"/>
        </w:rPr>
        <w:t xml:space="preserve"> </w:t>
      </w:r>
      <m:oMath>
        <m:r>
          <w:rPr>
            <w:rFonts w:ascii="Cambria Math" w:eastAsiaTheme="minorEastAsia" w:hAnsi="Cambria Math"/>
            <w:sz w:val="22"/>
            <w:szCs w:val="22"/>
            <w:lang w:eastAsia="ja-JP"/>
          </w:rPr>
          <m:t>n</m:t>
        </m:r>
      </m:oMath>
      <w:r w:rsidR="003B7CD8" w:rsidRPr="003C453F">
        <w:rPr>
          <w:rFonts w:eastAsiaTheme="minorEastAsia" w:hint="eastAsia"/>
          <w:sz w:val="22"/>
          <w:szCs w:val="22"/>
          <w:lang w:eastAsia="ja-JP"/>
        </w:rPr>
        <w:t xml:space="preserve"> is specified in </w:t>
      </w:r>
      <w:r w:rsidR="006519FD" w:rsidRPr="003C453F">
        <w:rPr>
          <w:rFonts w:eastAsiaTheme="minorEastAsia" w:hint="eastAsia"/>
          <w:sz w:val="22"/>
          <w:szCs w:val="22"/>
          <w:lang w:eastAsia="ja-JP"/>
        </w:rPr>
        <w:t xml:space="preserve">the </w:t>
      </w:r>
      <w:r w:rsidR="006519FD" w:rsidRPr="003C453F">
        <w:rPr>
          <w:rFonts w:eastAsiaTheme="minorEastAsia"/>
          <w:sz w:val="22"/>
          <w:szCs w:val="22"/>
          <w:lang w:eastAsia="ja-JP"/>
        </w:rPr>
        <w:t>existing</w:t>
      </w:r>
      <w:r w:rsidR="006519FD" w:rsidRPr="003C453F">
        <w:rPr>
          <w:rFonts w:eastAsiaTheme="minorEastAsia" w:hint="eastAsia"/>
          <w:sz w:val="22"/>
          <w:szCs w:val="22"/>
          <w:lang w:eastAsia="ja-JP"/>
        </w:rPr>
        <w:t xml:space="preserve"> spec belo</w:t>
      </w:r>
      <w:r w:rsidR="006519FD" w:rsidRPr="00A82A15">
        <w:rPr>
          <w:rFonts w:eastAsiaTheme="minorEastAsia" w:hint="eastAsia"/>
          <w:sz w:val="22"/>
          <w:szCs w:val="22"/>
          <w:lang w:eastAsia="ja-JP"/>
        </w:rPr>
        <w:t>w</w:t>
      </w:r>
      <w:r w:rsidR="006803D7" w:rsidRPr="00A82A15">
        <w:rPr>
          <w:rFonts w:eastAsiaTheme="minorEastAsia" w:hint="eastAsia"/>
          <w:sz w:val="22"/>
          <w:szCs w:val="22"/>
          <w:lang w:eastAsia="ja-JP"/>
        </w:rPr>
        <w:t xml:space="preserve"> </w:t>
      </w:r>
      <w:r w:rsidR="00AA390B" w:rsidRPr="00A82A15">
        <w:rPr>
          <w:rFonts w:eastAsiaTheme="minorEastAsia" w:hint="eastAsia"/>
          <w:sz w:val="22"/>
          <w:szCs w:val="22"/>
          <w:lang w:eastAsia="ja-JP"/>
        </w:rPr>
        <w:t>[</w:t>
      </w:r>
      <w:r w:rsidR="000F0152" w:rsidRPr="00A82A15">
        <w:rPr>
          <w:rFonts w:eastAsiaTheme="minorEastAsia" w:hint="eastAsia"/>
          <w:sz w:val="22"/>
          <w:szCs w:val="22"/>
          <w:lang w:eastAsia="ja-JP"/>
        </w:rPr>
        <w:t>3</w:t>
      </w:r>
      <w:r w:rsidR="00AA390B" w:rsidRPr="00A82A15">
        <w:rPr>
          <w:rFonts w:eastAsiaTheme="minorEastAsia" w:hint="eastAsia"/>
          <w:sz w:val="22"/>
          <w:szCs w:val="22"/>
          <w:lang w:eastAsia="ja-JP"/>
        </w:rPr>
        <w:t>]</w:t>
      </w:r>
      <w:r w:rsidR="006519FD" w:rsidRPr="00A82A15">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683561" w14:paraId="72CECE00" w14:textId="77777777" w:rsidTr="00683561">
        <w:tc>
          <w:tcPr>
            <w:tcW w:w="9962" w:type="dxa"/>
          </w:tcPr>
          <w:p w14:paraId="69150928" w14:textId="7E7C93B3" w:rsidR="002C6527" w:rsidRPr="00351489" w:rsidRDefault="002C6527" w:rsidP="00044157">
            <w:pPr>
              <w:rPr>
                <w:rFonts w:eastAsiaTheme="minorEastAsia"/>
                <w:b/>
                <w:bCs/>
                <w:sz w:val="22"/>
                <w:szCs w:val="22"/>
                <w:u w:val="single"/>
                <w:lang w:eastAsia="ja-JP"/>
              </w:rPr>
            </w:pPr>
            <w:r w:rsidRPr="00351489">
              <w:rPr>
                <w:rFonts w:eastAsiaTheme="minorEastAsia" w:hint="eastAsia"/>
                <w:b/>
                <w:bCs/>
                <w:sz w:val="22"/>
                <w:szCs w:val="22"/>
                <w:u w:val="single"/>
                <w:lang w:eastAsia="ja-JP"/>
              </w:rPr>
              <w:t xml:space="preserve">TS 38.213 </w:t>
            </w:r>
            <w:r w:rsidR="00B2577C" w:rsidRPr="00351489">
              <w:rPr>
                <w:rFonts w:eastAsiaTheme="minorEastAsia" w:hint="eastAsia"/>
                <w:b/>
                <w:bCs/>
                <w:sz w:val="22"/>
                <w:szCs w:val="22"/>
                <w:u w:val="single"/>
                <w:lang w:eastAsia="ja-JP"/>
              </w:rPr>
              <w:t>9.2.3</w:t>
            </w:r>
          </w:p>
          <w:p w14:paraId="2CF8BC39" w14:textId="779CF866" w:rsidR="00683561" w:rsidRPr="00351489" w:rsidRDefault="00683561" w:rsidP="00044157">
            <w:pPr>
              <w:rPr>
                <w:rFonts w:eastAsiaTheme="minorEastAsia"/>
                <w:sz w:val="22"/>
                <w:szCs w:val="22"/>
                <w:lang w:eastAsia="ja-JP"/>
              </w:rPr>
            </w:pPr>
            <w:r w:rsidRPr="00351489">
              <w:rPr>
                <w:sz w:val="22"/>
                <w:szCs w:val="22"/>
              </w:rPr>
              <w:t xml:space="preserve">The following apply to the PCell if the UE is provided </w:t>
            </w:r>
            <w:r w:rsidRPr="00351489">
              <w:rPr>
                <w:i/>
                <w:iCs/>
                <w:sz w:val="22"/>
                <w:szCs w:val="22"/>
              </w:rPr>
              <w:t>pucch-sSCellPattern</w:t>
            </w:r>
            <w:r w:rsidRPr="00351489">
              <w:rPr>
                <w:sz w:val="22"/>
                <w:szCs w:val="22"/>
              </w:rPr>
              <w:t xml:space="preserve">; otherwise, the following apply to the serving cell of the PUCCH transmission. If </w:t>
            </w:r>
            <w:r w:rsidRPr="00351489">
              <w:rPr>
                <w:sz w:val="22"/>
                <w:szCs w:val="22"/>
                <w:lang w:val="en-US"/>
              </w:rPr>
              <w:t xml:space="preserve">the UE is provided </w:t>
            </w:r>
            <w:r w:rsidRPr="00351489">
              <w:rPr>
                <w:i/>
                <w:iCs/>
                <w:sz w:val="22"/>
                <w:szCs w:val="22"/>
                <w:lang w:val="en-US"/>
              </w:rPr>
              <w:t>subslotLengthForPUCCH</w:t>
            </w:r>
            <w:r w:rsidRPr="00351489">
              <w:rPr>
                <w:sz w:val="22"/>
                <w:szCs w:val="22"/>
                <w:lang w:val="en-US"/>
              </w:rPr>
              <w:t xml:space="preserve">, </w:t>
            </w:r>
            <m:oMath>
              <m:r>
                <w:rPr>
                  <w:rFonts w:ascii="Cambria Math" w:hAnsi="Cambria Math"/>
                  <w:sz w:val="22"/>
                  <w:szCs w:val="22"/>
                </w:rPr>
                <m:t>n</m:t>
              </m:r>
            </m:oMath>
            <w:r w:rsidRPr="00351489">
              <w:rPr>
                <w:sz w:val="22"/>
                <w:szCs w:val="22"/>
              </w:rPr>
              <w:t xml:space="preserve"> is the last UL slot for PUCCH transmission that overlaps with a PDSCH reception or with a PDCCH reception providing a DCI format having associated HARQ-ACK information without scheduling a PDSCH reception;</w:t>
            </w:r>
            <w:r w:rsidRPr="0019681D">
              <w:rPr>
                <w:b/>
                <w:bCs/>
                <w:sz w:val="22"/>
                <w:szCs w:val="22"/>
              </w:rPr>
              <w:t xml:space="preserve"> otherwise, </w:t>
            </w:r>
            <m:oMath>
              <m:r>
                <m:rPr>
                  <m:sty m:val="bi"/>
                </m:rPr>
                <w:rPr>
                  <w:rFonts w:ascii="Cambria Math" w:hAnsi="Cambria Math"/>
                  <w:sz w:val="22"/>
                  <w:szCs w:val="22"/>
                </w:rPr>
                <m:t>n</m:t>
              </m:r>
            </m:oMath>
            <w:r w:rsidRPr="0019681D">
              <w:rPr>
                <w:b/>
                <w:bCs/>
                <w:sz w:val="22"/>
                <w:szCs w:val="22"/>
              </w:rPr>
              <w:t xml:space="preserve"> is the last UL slot for PUCCH transmission that overlaps with the DL slot </w:t>
            </w:r>
            <m:oMath>
              <m:sSub>
                <m:sSubPr>
                  <m:ctrlPr>
                    <w:rPr>
                      <w:rFonts w:ascii="Cambria Math" w:hAnsi="Cambria Math"/>
                      <w:b/>
                      <w:bCs/>
                      <w:i/>
                      <w:sz w:val="22"/>
                      <w:szCs w:val="22"/>
                      <w:lang w:val="x-none"/>
                    </w:rPr>
                  </m:ctrlPr>
                </m:sSubPr>
                <m:e>
                  <m:r>
                    <m:rPr>
                      <m:sty m:val="bi"/>
                    </m:rPr>
                    <w:rPr>
                      <w:rFonts w:ascii="Cambria Math" w:hAnsi="Cambria Math"/>
                      <w:sz w:val="22"/>
                      <w:szCs w:val="22"/>
                      <w:lang w:val="x-none"/>
                    </w:rPr>
                    <m:t>n</m:t>
                  </m:r>
                </m:e>
                <m:sub>
                  <m:r>
                    <m:rPr>
                      <m:sty m:val="bi"/>
                    </m:rPr>
                    <w:rPr>
                      <w:rFonts w:ascii="Cambria Math" w:hAnsi="Cambria Math"/>
                      <w:sz w:val="22"/>
                      <w:szCs w:val="22"/>
                      <w:lang w:val="x-none"/>
                    </w:rPr>
                    <m:t>D</m:t>
                  </m:r>
                </m:sub>
              </m:sSub>
            </m:oMath>
            <w:r w:rsidRPr="0019681D">
              <w:rPr>
                <w:b/>
                <w:bCs/>
                <w:sz w:val="22"/>
                <w:szCs w:val="22"/>
                <w:lang w:val="en-US"/>
              </w:rPr>
              <w:t xml:space="preserve"> </w:t>
            </w:r>
            <w:r w:rsidRPr="0019681D">
              <w:rPr>
                <w:b/>
                <w:bCs/>
                <w:sz w:val="22"/>
                <w:szCs w:val="22"/>
              </w:rPr>
              <w:t>for the PDSCH reception</w:t>
            </w:r>
            <w:r w:rsidRPr="00351489">
              <w:rPr>
                <w:sz w:val="22"/>
                <w:szCs w:val="22"/>
              </w:rPr>
              <w:t xml:space="preserve"> or with the DL slot </w:t>
            </w:r>
            <m:oMath>
              <m:sSub>
                <m:sSubPr>
                  <m:ctrlPr>
                    <w:rPr>
                      <w:rFonts w:ascii="Cambria Math" w:hAnsi="Cambria Math"/>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D</m:t>
                  </m:r>
                </m:sub>
              </m:sSub>
              <m:r>
                <w:rPr>
                  <w:rFonts w:ascii="Cambria Math" w:hAnsi="Cambria Math"/>
                  <w:sz w:val="22"/>
                  <w:szCs w:val="22"/>
                  <w:lang w:val="x-none"/>
                </w:rPr>
                <m:t xml:space="preserve"> </m:t>
              </m:r>
            </m:oMath>
            <w:r w:rsidRPr="00351489">
              <w:rPr>
                <w:sz w:val="22"/>
                <w:szCs w:val="22"/>
              </w:rPr>
              <w:t>for the PDCCH reception in case of a DCI format that triggers a HARQ-ACK information report and does not schedule a PDSCH reception.</w:t>
            </w:r>
          </w:p>
          <w:p w14:paraId="7486B1F0" w14:textId="77777777" w:rsidR="00DD482C" w:rsidRPr="00351489" w:rsidRDefault="00DD482C" w:rsidP="00044157">
            <w:pPr>
              <w:rPr>
                <w:rFonts w:eastAsiaTheme="minorEastAsia"/>
                <w:sz w:val="22"/>
                <w:szCs w:val="22"/>
                <w:lang w:eastAsia="ja-JP"/>
              </w:rPr>
            </w:pPr>
            <w:r w:rsidRPr="00351489">
              <w:rPr>
                <w:rFonts w:eastAsiaTheme="minorEastAsia" w:hint="eastAsia"/>
                <w:sz w:val="22"/>
                <w:szCs w:val="22"/>
                <w:lang w:eastAsia="ja-JP"/>
              </w:rPr>
              <w:t>~</w:t>
            </w:r>
          </w:p>
          <w:p w14:paraId="66D775CB" w14:textId="6253E9D0" w:rsidR="00DD482C" w:rsidRPr="003C3C85" w:rsidRDefault="003C3C85" w:rsidP="00044157">
            <w:pPr>
              <w:rPr>
                <w:rFonts w:eastAsiaTheme="minorEastAsia"/>
                <w:lang w:eastAsia="ja-JP"/>
              </w:rPr>
            </w:pPr>
            <w:r w:rsidRPr="0019681D">
              <w:rPr>
                <w:b/>
                <w:bCs/>
                <w:sz w:val="22"/>
                <w:szCs w:val="22"/>
              </w:rPr>
              <w:t xml:space="preserve">If the UE detects a DCI format scheduling a number of PDSCH receptions ending in DL slot </w:t>
            </w:r>
            <w:bookmarkStart w:id="3" w:name="_Hlk39321600"/>
            <m:oMath>
              <m:sSub>
                <m:sSubPr>
                  <m:ctrlPr>
                    <w:rPr>
                      <w:rFonts w:ascii="Cambria Math" w:hAnsi="Cambria Math"/>
                      <w:b/>
                      <w:bCs/>
                      <w:i/>
                      <w:sz w:val="22"/>
                      <w:szCs w:val="22"/>
                      <w:lang w:val="x-none"/>
                    </w:rPr>
                  </m:ctrlPr>
                </m:sSubPr>
                <m:e>
                  <m:r>
                    <m:rPr>
                      <m:sty m:val="bi"/>
                    </m:rPr>
                    <w:rPr>
                      <w:rFonts w:ascii="Cambria Math" w:hAnsi="Cambria Math"/>
                      <w:sz w:val="22"/>
                      <w:szCs w:val="22"/>
                      <w:lang w:val="x-none"/>
                    </w:rPr>
                    <m:t>n</m:t>
                  </m:r>
                </m:e>
                <m:sub>
                  <m:r>
                    <m:rPr>
                      <m:sty m:val="bi"/>
                    </m:rPr>
                    <w:rPr>
                      <w:rFonts w:ascii="Cambria Math" w:hAnsi="Cambria Math"/>
                      <w:sz w:val="22"/>
                      <w:szCs w:val="22"/>
                      <w:lang w:val="x-none"/>
                    </w:rPr>
                    <m:t>D</m:t>
                  </m:r>
                </m:sub>
              </m:sSub>
            </m:oMath>
            <w:bookmarkEnd w:id="3"/>
            <w:r w:rsidRPr="00351489">
              <w:rPr>
                <w:sz w:val="22"/>
                <w:szCs w:val="22"/>
              </w:rPr>
              <w:t xml:space="preserve"> or if the UE detects a DCI format generating a HARQ-ACK information bit</w:t>
            </w:r>
            <w:r w:rsidRPr="00351489">
              <w:rPr>
                <w:rFonts w:hint="eastAsia"/>
                <w:sz w:val="22"/>
                <w:szCs w:val="22"/>
                <w:lang w:val="en-US" w:eastAsia="zh-CN"/>
              </w:rPr>
              <w:t xml:space="preserve"> </w:t>
            </w:r>
            <w:r w:rsidRPr="00351489">
              <w:rPr>
                <w:sz w:val="22"/>
                <w:szCs w:val="22"/>
              </w:rPr>
              <w:t xml:space="preserve">and does not schedule a PDSCH reception through a PDCCH reception ending in DL slot </w:t>
            </w:r>
            <m:oMath>
              <m:sSub>
                <m:sSubPr>
                  <m:ctrlPr>
                    <w:rPr>
                      <w:rFonts w:ascii="Cambria Math" w:hAnsi="Cambria Math"/>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D</m:t>
                  </m:r>
                </m:sub>
              </m:sSub>
            </m:oMath>
            <w:r w:rsidRPr="00351489">
              <w:rPr>
                <w:sz w:val="22"/>
                <w:szCs w:val="22"/>
              </w:rPr>
              <w:t xml:space="preserve">, the UE provides corresponding HARQ-ACK information in a PUCCH transmission within UL slot </w:t>
            </w:r>
            <m:oMath>
              <m:r>
                <w:rPr>
                  <w:rFonts w:ascii="Cambria Math" w:hAnsi="Cambria Math"/>
                  <w:sz w:val="22"/>
                  <w:szCs w:val="22"/>
                </w:rPr>
                <m:t>n+k</m:t>
              </m:r>
            </m:oMath>
            <w:r w:rsidRPr="00351489">
              <w:rPr>
                <w:sz w:val="22"/>
                <w:szCs w:val="22"/>
              </w:rPr>
              <w:t xml:space="preserve">, where </w:t>
            </w:r>
            <m:oMath>
              <m:r>
                <w:rPr>
                  <w:rFonts w:ascii="Cambria Math" w:hAnsi="Cambria Math"/>
                  <w:sz w:val="22"/>
                  <w:szCs w:val="22"/>
                </w:rPr>
                <m:t>k</m:t>
              </m:r>
            </m:oMath>
            <w:r w:rsidRPr="00351489">
              <w:rPr>
                <w:sz w:val="22"/>
                <w:szCs w:val="22"/>
              </w:rPr>
              <w:t xml:space="preserve"> is a number of slots and is indicated by the PDSCH-to-HARQ_feedback timing indicator field in the DCI format, if present, or provided by </w:t>
            </w:r>
            <w:r w:rsidRPr="00351489">
              <w:rPr>
                <w:i/>
                <w:sz w:val="22"/>
                <w:szCs w:val="22"/>
              </w:rPr>
              <w:t>dl-DataToUL-ACK</w:t>
            </w:r>
            <w:r w:rsidRPr="00351489">
              <w:rPr>
                <w:sz w:val="22"/>
                <w:szCs w:val="22"/>
              </w:rPr>
              <w:t xml:space="preserve">, </w:t>
            </w:r>
            <w:r w:rsidRPr="00351489">
              <w:rPr>
                <w:i/>
                <w:sz w:val="22"/>
                <w:szCs w:val="22"/>
              </w:rPr>
              <w:t>dl-DataToUL-ACK-r16</w:t>
            </w:r>
            <w:r w:rsidRPr="00351489">
              <w:rPr>
                <w:iCs/>
                <w:sz w:val="22"/>
                <w:szCs w:val="22"/>
              </w:rPr>
              <w:t xml:space="preserve">, </w:t>
            </w:r>
            <w:r w:rsidRPr="00351489">
              <w:rPr>
                <w:sz w:val="22"/>
                <w:szCs w:val="22"/>
              </w:rPr>
              <w:t xml:space="preserve">or </w:t>
            </w:r>
            <w:r w:rsidRPr="00351489">
              <w:rPr>
                <w:i/>
                <w:sz w:val="22"/>
                <w:szCs w:val="22"/>
              </w:rPr>
              <w:t>dl-DataToUL-ACK</w:t>
            </w:r>
            <w:r w:rsidRPr="00351489">
              <w:rPr>
                <w:i/>
                <w:sz w:val="22"/>
                <w:szCs w:val="22"/>
                <w:lang w:val="en-US"/>
              </w:rPr>
              <w:t>-DCI-1-2</w:t>
            </w:r>
            <w:r w:rsidRPr="00351489">
              <w:rPr>
                <w:sz w:val="22"/>
                <w:szCs w:val="22"/>
              </w:rPr>
              <w:t>,</w:t>
            </w:r>
            <w:r w:rsidRPr="00351489">
              <w:rPr>
                <w:iCs/>
                <w:sz w:val="22"/>
                <w:szCs w:val="22"/>
              </w:rPr>
              <w:t xml:space="preserve"> </w:t>
            </w:r>
            <w:r w:rsidRPr="00351489">
              <w:rPr>
                <w:sz w:val="22"/>
                <w:szCs w:val="22"/>
              </w:rPr>
              <w:t xml:space="preserve">or </w:t>
            </w:r>
            <w:r w:rsidRPr="00351489">
              <w:rPr>
                <w:i/>
                <w:iCs/>
                <w:sz w:val="22"/>
                <w:szCs w:val="22"/>
              </w:rPr>
              <w:t>dl-DataToUL-ACK-r17</w:t>
            </w:r>
            <w:r w:rsidRPr="00351489">
              <w:rPr>
                <w:kern w:val="2"/>
                <w:sz w:val="22"/>
                <w:szCs w:val="22"/>
              </w:rPr>
              <w:t xml:space="preserve">, </w:t>
            </w:r>
            <w:r w:rsidRPr="00351489">
              <w:rPr>
                <w:rFonts w:eastAsia="Malgun Gothic"/>
                <w:sz w:val="22"/>
                <w:szCs w:val="22"/>
                <w:lang w:val="en-US" w:eastAsia="zh-CN"/>
              </w:rPr>
              <w:t xml:space="preserve">or </w:t>
            </w:r>
            <w:r w:rsidRPr="00351489">
              <w:rPr>
                <w:rFonts w:eastAsia="Malgun Gothic"/>
                <w:i/>
                <w:sz w:val="22"/>
                <w:szCs w:val="22"/>
              </w:rPr>
              <w:t>dl-DataToUL-ACK</w:t>
            </w:r>
            <w:r w:rsidRPr="00351489">
              <w:rPr>
                <w:rFonts w:eastAsia="Malgun Gothic"/>
                <w:i/>
                <w:sz w:val="22"/>
                <w:szCs w:val="22"/>
                <w:lang w:val="en-US"/>
              </w:rPr>
              <w:t>-DCI-1-2</w:t>
            </w:r>
            <w:r w:rsidRPr="00351489">
              <w:rPr>
                <w:i/>
                <w:sz w:val="22"/>
                <w:szCs w:val="22"/>
                <w:lang w:val="en-US"/>
              </w:rPr>
              <w:t>-r17</w:t>
            </w:r>
            <w:r w:rsidRPr="00351489">
              <w:rPr>
                <w:sz w:val="22"/>
                <w:szCs w:val="22"/>
              </w:rPr>
              <w:t>,</w:t>
            </w:r>
            <w:r w:rsidRPr="00351489">
              <w:rPr>
                <w:iCs/>
                <w:sz w:val="22"/>
                <w:szCs w:val="22"/>
              </w:rPr>
              <w:t xml:space="preserve"> </w:t>
            </w:r>
            <w:r w:rsidRPr="00351489">
              <w:rPr>
                <w:sz w:val="22"/>
                <w:szCs w:val="22"/>
              </w:rPr>
              <w:t xml:space="preserve">or </w:t>
            </w:r>
            <w:r w:rsidRPr="00351489">
              <w:rPr>
                <w:i/>
                <w:iCs/>
                <w:sz w:val="22"/>
                <w:szCs w:val="22"/>
              </w:rPr>
              <w:t>dl-DataToUL-ACK-v1700</w:t>
            </w:r>
            <w:r w:rsidRPr="00351489">
              <w:rPr>
                <w:sz w:val="22"/>
                <w:szCs w:val="22"/>
              </w:rPr>
              <w:t xml:space="preserve">. </w:t>
            </w:r>
          </w:p>
        </w:tc>
      </w:tr>
    </w:tbl>
    <w:p w14:paraId="57004685" w14:textId="77777777" w:rsidR="006519FD" w:rsidRDefault="006519FD" w:rsidP="00044157">
      <w:pPr>
        <w:rPr>
          <w:rFonts w:eastAsiaTheme="minorEastAsia"/>
          <w:lang w:eastAsia="ja-JP"/>
        </w:rPr>
      </w:pPr>
    </w:p>
    <w:p w14:paraId="68DC5280" w14:textId="08B6BE81" w:rsidR="00DD0BC5" w:rsidRPr="007A6FC4" w:rsidRDefault="0036079C" w:rsidP="00246CCF">
      <w:pPr>
        <w:jc w:val="both"/>
        <w:rPr>
          <w:rFonts w:eastAsiaTheme="minorEastAsia"/>
          <w:sz w:val="22"/>
          <w:szCs w:val="22"/>
          <w:lang w:eastAsia="ja-JP"/>
        </w:rPr>
      </w:pPr>
      <w:r>
        <w:rPr>
          <w:rFonts w:eastAsiaTheme="minorEastAsia" w:hint="eastAsia"/>
          <w:sz w:val="22"/>
          <w:szCs w:val="22"/>
          <w:lang w:eastAsia="ja-JP"/>
        </w:rPr>
        <w:t xml:space="preserve">If UE is not provided </w:t>
      </w:r>
      <w:r w:rsidRPr="00246CCF">
        <w:rPr>
          <w:i/>
          <w:iCs/>
          <w:sz w:val="22"/>
          <w:szCs w:val="22"/>
          <w:lang w:val="en-US"/>
        </w:rPr>
        <w:t>subslotLengthForPUCCH</w:t>
      </w:r>
      <w:r w:rsidRPr="00246CCF">
        <w:rPr>
          <w:rFonts w:eastAsiaTheme="minorEastAsia" w:hint="eastAsia"/>
          <w:sz w:val="22"/>
          <w:szCs w:val="22"/>
          <w:lang w:eastAsia="ja-JP"/>
        </w:rPr>
        <w:t>,</w:t>
      </w:r>
      <w:r>
        <w:rPr>
          <w:rFonts w:eastAsiaTheme="minorEastAsia" w:hint="eastAsia"/>
          <w:sz w:val="22"/>
          <w:szCs w:val="22"/>
          <w:lang w:eastAsia="ja-JP"/>
        </w:rPr>
        <w:t xml:space="preserve"> </w:t>
      </w:r>
      <m:oMath>
        <m:r>
          <w:rPr>
            <w:rFonts w:ascii="Cambria Math" w:hAnsi="Cambria Math"/>
            <w:sz w:val="22"/>
            <w:szCs w:val="22"/>
          </w:rPr>
          <m:t>n</m:t>
        </m:r>
      </m:oMath>
      <w:r w:rsidR="00C076E7" w:rsidRPr="00177827">
        <w:rPr>
          <w:sz w:val="22"/>
          <w:szCs w:val="22"/>
        </w:rPr>
        <w:t xml:space="preserve"> is the last UL slot for PUCCH transmission that overlaps with the DL slot </w:t>
      </w:r>
      <m:oMath>
        <m:sSub>
          <m:sSubPr>
            <m:ctrlPr>
              <w:rPr>
                <w:rFonts w:ascii="Cambria Math" w:hAnsi="Cambria Math"/>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D</m:t>
            </m:r>
          </m:sub>
        </m:sSub>
      </m:oMath>
      <w:r w:rsidR="00C076E7" w:rsidRPr="00177827">
        <w:rPr>
          <w:sz w:val="22"/>
          <w:szCs w:val="22"/>
          <w:lang w:val="en-US"/>
        </w:rPr>
        <w:t xml:space="preserve"> </w:t>
      </w:r>
      <w:r w:rsidR="00C076E7" w:rsidRPr="00177827">
        <w:rPr>
          <w:sz w:val="22"/>
          <w:szCs w:val="22"/>
        </w:rPr>
        <w:t xml:space="preserve">for the PDSCH reception or with the DL slot </w:t>
      </w:r>
      <m:oMath>
        <m:sSub>
          <m:sSubPr>
            <m:ctrlPr>
              <w:rPr>
                <w:rFonts w:ascii="Cambria Math" w:hAnsi="Cambria Math"/>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D</m:t>
            </m:r>
          </m:sub>
        </m:sSub>
        <m:r>
          <w:rPr>
            <w:rFonts w:ascii="Cambria Math" w:hAnsi="Cambria Math"/>
            <w:sz w:val="22"/>
            <w:szCs w:val="22"/>
            <w:lang w:val="x-none"/>
          </w:rPr>
          <m:t xml:space="preserve"> </m:t>
        </m:r>
      </m:oMath>
      <w:r w:rsidR="00C076E7" w:rsidRPr="00177827">
        <w:rPr>
          <w:sz w:val="22"/>
          <w:szCs w:val="22"/>
        </w:rPr>
        <w:t>for the PDCCH reception in case of a DCI format that triggers a HARQ-ACK information report and does not schedule a PDSCH reception.</w:t>
      </w:r>
      <w:r w:rsidR="00A8421D">
        <w:rPr>
          <w:rFonts w:eastAsiaTheme="minorEastAsia" w:hint="eastAsia"/>
          <w:sz w:val="22"/>
          <w:szCs w:val="22"/>
          <w:lang w:eastAsia="ja-JP"/>
        </w:rPr>
        <w:t xml:space="preserve"> </w:t>
      </w:r>
      <w:r w:rsidR="00EB3ACE" w:rsidRPr="007A6FC4">
        <w:rPr>
          <w:rFonts w:eastAsiaTheme="minorEastAsia"/>
          <w:sz w:val="22"/>
          <w:szCs w:val="22"/>
          <w:lang w:eastAsia="ja-JP"/>
        </w:rPr>
        <w:t>E</w:t>
      </w:r>
      <w:r w:rsidR="00EB3ACE" w:rsidRPr="007A6FC4">
        <w:rPr>
          <w:rFonts w:eastAsiaTheme="minorEastAsia" w:hint="eastAsia"/>
          <w:sz w:val="22"/>
          <w:szCs w:val="22"/>
          <w:lang w:eastAsia="ja-JP"/>
        </w:rPr>
        <w:t>ven if there are more than one PDSCH with different SCS among the set of co-scheduled PDSCHs, the last UL slot can be determined</w:t>
      </w:r>
      <w:r w:rsidR="00E11886" w:rsidRPr="007A6FC4">
        <w:rPr>
          <w:rFonts w:eastAsiaTheme="minorEastAsia" w:hint="eastAsia"/>
          <w:sz w:val="22"/>
          <w:szCs w:val="22"/>
          <w:lang w:eastAsia="ja-JP"/>
        </w:rPr>
        <w:t xml:space="preserve"> by the DL slot </w:t>
      </w:r>
      <m:oMath>
        <m:sSub>
          <m:sSubPr>
            <m:ctrlPr>
              <w:rPr>
                <w:rFonts w:ascii="Cambria Math" w:hAnsi="Cambria Math"/>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D</m:t>
            </m:r>
          </m:sub>
        </m:sSub>
      </m:oMath>
      <w:r w:rsidR="00EB3ACE" w:rsidRPr="007A6FC4">
        <w:rPr>
          <w:rFonts w:eastAsiaTheme="minorEastAsia" w:hint="eastAsia"/>
          <w:sz w:val="22"/>
          <w:szCs w:val="22"/>
          <w:lang w:eastAsia="ja-JP"/>
        </w:rPr>
        <w:t xml:space="preserve">, i.e., </w:t>
      </w:r>
      <m:oMath>
        <m:sSub>
          <m:sSubPr>
            <m:ctrlPr>
              <w:rPr>
                <w:rFonts w:ascii="Cambria Math" w:hAnsi="Cambria Math"/>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D</m:t>
            </m:r>
          </m:sub>
        </m:sSub>
      </m:oMath>
      <w:r w:rsidR="00EB3ACE" w:rsidRPr="007A6FC4">
        <w:rPr>
          <w:rFonts w:eastAsiaTheme="minorEastAsia" w:hint="eastAsia"/>
          <w:sz w:val="22"/>
          <w:szCs w:val="22"/>
          <w:lang w:eastAsia="ja-JP"/>
        </w:rPr>
        <w:t xml:space="preserve"> is the </w:t>
      </w:r>
      <w:r w:rsidR="00E11886" w:rsidRPr="007A6FC4">
        <w:rPr>
          <w:rFonts w:eastAsiaTheme="minorEastAsia" w:hint="eastAsia"/>
          <w:sz w:val="22"/>
          <w:szCs w:val="22"/>
          <w:lang w:eastAsia="ja-JP"/>
        </w:rPr>
        <w:t>D</w:t>
      </w:r>
      <w:r w:rsidR="00EB3ACE" w:rsidRPr="007A6FC4">
        <w:rPr>
          <w:rFonts w:eastAsiaTheme="minorEastAsia" w:hint="eastAsia"/>
          <w:sz w:val="22"/>
          <w:szCs w:val="22"/>
          <w:lang w:eastAsia="ja-JP"/>
        </w:rPr>
        <w:t xml:space="preserve">L slot </w:t>
      </w:r>
      <w:r w:rsidR="00DD77AE" w:rsidRPr="007A6FC4">
        <w:rPr>
          <w:rFonts w:eastAsiaTheme="minorEastAsia" w:hint="eastAsia"/>
          <w:sz w:val="22"/>
          <w:szCs w:val="22"/>
          <w:lang w:eastAsia="ja-JP"/>
        </w:rPr>
        <w:t>in which</w:t>
      </w:r>
      <w:r w:rsidR="00534438" w:rsidRPr="007A6FC4">
        <w:rPr>
          <w:rFonts w:eastAsiaTheme="minorEastAsia" w:hint="eastAsia"/>
          <w:sz w:val="22"/>
          <w:szCs w:val="22"/>
          <w:lang w:eastAsia="ja-JP"/>
        </w:rPr>
        <w:t xml:space="preserve"> </w:t>
      </w:r>
      <w:r w:rsidR="00EB3ACE" w:rsidRPr="007A6FC4">
        <w:rPr>
          <w:rFonts w:eastAsiaTheme="minorEastAsia" w:hint="eastAsia"/>
          <w:sz w:val="22"/>
          <w:szCs w:val="22"/>
          <w:lang w:eastAsia="ja-JP"/>
        </w:rPr>
        <w:t>PDSCH reception</w:t>
      </w:r>
      <w:r w:rsidR="00F74195" w:rsidRPr="007A6FC4">
        <w:rPr>
          <w:rFonts w:eastAsiaTheme="minorEastAsia" w:hint="eastAsia"/>
          <w:sz w:val="22"/>
          <w:szCs w:val="22"/>
          <w:lang w:eastAsia="ja-JP"/>
        </w:rPr>
        <w:t>(s) is/are ending</w:t>
      </w:r>
      <w:r w:rsidR="00EB3ACE" w:rsidRPr="007A6FC4">
        <w:rPr>
          <w:rFonts w:eastAsiaTheme="minorEastAsia" w:hint="eastAsia"/>
          <w:sz w:val="22"/>
          <w:szCs w:val="22"/>
          <w:lang w:eastAsia="ja-JP"/>
        </w:rPr>
        <w:t xml:space="preserve"> regardless of SCS</w:t>
      </w:r>
      <w:r w:rsidR="00E11886" w:rsidRPr="007A6FC4">
        <w:rPr>
          <w:rFonts w:eastAsiaTheme="minorEastAsia" w:hint="eastAsia"/>
          <w:sz w:val="22"/>
          <w:szCs w:val="22"/>
          <w:lang w:eastAsia="ja-JP"/>
        </w:rPr>
        <w:t xml:space="preserve"> (according to the part </w:t>
      </w:r>
      <w:r w:rsidR="00E11886" w:rsidRPr="007A6FC4">
        <w:rPr>
          <w:rFonts w:eastAsiaTheme="minorEastAsia"/>
          <w:sz w:val="22"/>
          <w:szCs w:val="22"/>
          <w:lang w:eastAsia="ja-JP"/>
        </w:rPr>
        <w:t>“</w:t>
      </w:r>
      <w:r w:rsidR="00E11886" w:rsidRPr="007A6FC4">
        <w:rPr>
          <w:sz w:val="22"/>
          <w:szCs w:val="22"/>
        </w:rPr>
        <w:t xml:space="preserve">If the UE detects a DCI format scheduling a number of PDSCH receptions ending in DL slot </w:t>
      </w:r>
      <m:oMath>
        <m:sSub>
          <m:sSubPr>
            <m:ctrlPr>
              <w:rPr>
                <w:rFonts w:ascii="Cambria Math" w:hAnsi="Cambria Math"/>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D</m:t>
            </m:r>
          </m:sub>
        </m:sSub>
      </m:oMath>
      <w:r w:rsidR="00E11886" w:rsidRPr="007A6FC4">
        <w:rPr>
          <w:rFonts w:eastAsiaTheme="minorEastAsia"/>
          <w:sz w:val="22"/>
          <w:szCs w:val="22"/>
          <w:lang w:eastAsia="ja-JP"/>
        </w:rPr>
        <w:t>”</w:t>
      </w:r>
      <w:r w:rsidR="00E11886" w:rsidRPr="007A6FC4">
        <w:rPr>
          <w:rFonts w:eastAsiaTheme="minorEastAsia" w:hint="eastAsia"/>
          <w:sz w:val="22"/>
          <w:szCs w:val="22"/>
          <w:lang w:eastAsia="ja-JP"/>
        </w:rPr>
        <w:t>)</w:t>
      </w:r>
      <w:r w:rsidR="00EB3ACE" w:rsidRPr="007A6FC4">
        <w:rPr>
          <w:rFonts w:eastAsiaTheme="minorEastAsia" w:hint="eastAsia"/>
          <w:sz w:val="22"/>
          <w:szCs w:val="22"/>
          <w:lang w:eastAsia="ja-JP"/>
        </w:rPr>
        <w:t>.</w:t>
      </w:r>
      <w:r w:rsidR="003C3C85" w:rsidRPr="007A6FC4">
        <w:rPr>
          <w:rFonts w:eastAsiaTheme="minorEastAsia" w:hint="eastAsia"/>
          <w:sz w:val="22"/>
          <w:szCs w:val="22"/>
          <w:lang w:eastAsia="ja-JP"/>
        </w:rPr>
        <w:t xml:space="preserve"> Therefore, </w:t>
      </w:r>
      <w:r w:rsidR="002D6015" w:rsidRPr="007A6FC4">
        <w:rPr>
          <w:rFonts w:eastAsiaTheme="minorEastAsia" w:hint="eastAsia"/>
          <w:sz w:val="22"/>
          <w:szCs w:val="22"/>
          <w:lang w:eastAsia="ja-JP"/>
        </w:rPr>
        <w:t>no spec change is necessary for this case.</w:t>
      </w:r>
    </w:p>
    <w:p w14:paraId="1CE0D47E" w14:textId="44268165" w:rsidR="003B7CD8" w:rsidRPr="00D55024" w:rsidRDefault="002B3464" w:rsidP="001C7A28">
      <w:pPr>
        <w:jc w:val="both"/>
        <w:rPr>
          <w:rFonts w:eastAsiaTheme="minorEastAsia"/>
          <w:sz w:val="22"/>
          <w:szCs w:val="22"/>
          <w:lang w:eastAsia="ja-JP"/>
        </w:rPr>
      </w:pPr>
      <w:r w:rsidRPr="00D55024">
        <w:rPr>
          <w:rFonts w:eastAsiaTheme="minorEastAsia"/>
          <w:sz w:val="22"/>
          <w:szCs w:val="22"/>
          <w:lang w:eastAsia="ja-JP"/>
        </w:rPr>
        <w:t>B</w:t>
      </w:r>
      <w:r w:rsidRPr="00D55024">
        <w:rPr>
          <w:rFonts w:eastAsiaTheme="minorEastAsia" w:hint="eastAsia"/>
          <w:sz w:val="22"/>
          <w:szCs w:val="22"/>
          <w:lang w:eastAsia="ja-JP"/>
        </w:rPr>
        <w:t xml:space="preserve">ased on the above discussion, we think </w:t>
      </w:r>
      <w:r w:rsidR="0057500E" w:rsidRPr="00D55024">
        <w:rPr>
          <w:rFonts w:eastAsiaTheme="minorEastAsia" w:hint="eastAsia"/>
          <w:sz w:val="22"/>
          <w:szCs w:val="22"/>
          <w:lang w:eastAsia="ja-JP"/>
        </w:rPr>
        <w:t xml:space="preserve">that </w:t>
      </w:r>
      <w:r w:rsidR="00FF14FF" w:rsidRPr="00D55024">
        <w:rPr>
          <w:rFonts w:eastAsiaTheme="minorEastAsia" w:hint="eastAsia"/>
          <w:sz w:val="22"/>
          <w:szCs w:val="22"/>
          <w:lang w:eastAsia="ja-JP"/>
        </w:rPr>
        <w:t xml:space="preserve">the current spec can cover the scenario </w:t>
      </w:r>
      <w:r w:rsidR="005B7620" w:rsidRPr="00D55024">
        <w:rPr>
          <w:rFonts w:eastAsiaTheme="minorEastAsia" w:hint="eastAsia"/>
          <w:sz w:val="22"/>
          <w:szCs w:val="22"/>
          <w:lang w:eastAsia="ja-JP"/>
        </w:rPr>
        <w:t>having multiple PDSCHs</w:t>
      </w:r>
      <w:r w:rsidR="00212302" w:rsidRPr="00D55024">
        <w:rPr>
          <w:rFonts w:eastAsiaTheme="minorEastAsia" w:hint="eastAsia"/>
          <w:sz w:val="22"/>
          <w:szCs w:val="22"/>
          <w:lang w:eastAsia="ja-JP"/>
        </w:rPr>
        <w:t xml:space="preserve"> with different SCS</w:t>
      </w:r>
      <w:r w:rsidR="005B7620" w:rsidRPr="00D55024">
        <w:rPr>
          <w:rFonts w:eastAsiaTheme="minorEastAsia" w:hint="eastAsia"/>
          <w:sz w:val="22"/>
          <w:szCs w:val="22"/>
          <w:lang w:eastAsia="ja-JP"/>
        </w:rPr>
        <w:t>s</w:t>
      </w:r>
      <w:r w:rsidR="00712A53">
        <w:rPr>
          <w:rFonts w:eastAsiaTheme="minorEastAsia" w:hint="eastAsia"/>
          <w:sz w:val="22"/>
          <w:szCs w:val="22"/>
          <w:lang w:eastAsia="ja-JP"/>
        </w:rPr>
        <w:t xml:space="preserve">. No spec change is necessary </w:t>
      </w:r>
      <w:r w:rsidR="00A74AAC">
        <w:rPr>
          <w:rFonts w:eastAsiaTheme="minorEastAsia" w:hint="eastAsia"/>
          <w:sz w:val="22"/>
          <w:szCs w:val="22"/>
          <w:lang w:eastAsia="ja-JP"/>
        </w:rPr>
        <w:t>even for slot-based scheduling.</w:t>
      </w:r>
    </w:p>
    <w:p w14:paraId="17988417" w14:textId="77777777" w:rsidR="00D55024" w:rsidRDefault="00D55024" w:rsidP="00044157">
      <w:pPr>
        <w:rPr>
          <w:rFonts w:eastAsiaTheme="minorEastAsia"/>
          <w:lang w:eastAsia="ja-JP"/>
        </w:rPr>
      </w:pPr>
    </w:p>
    <w:p w14:paraId="72F35881" w14:textId="03D5EAE8" w:rsidR="00D94025" w:rsidRDefault="00D94025" w:rsidP="00D94025">
      <w:pPr>
        <w:spacing w:after="120"/>
        <w:jc w:val="both"/>
        <w:rPr>
          <w:rFonts w:eastAsiaTheme="minorEastAsia"/>
          <w:b/>
          <w:bCs/>
          <w:sz w:val="22"/>
          <w:szCs w:val="22"/>
          <w:lang w:val="en-US"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sidR="00E50A4A">
        <w:rPr>
          <w:rFonts w:eastAsiaTheme="minorEastAsia" w:hint="eastAsia"/>
          <w:b/>
          <w:bCs/>
          <w:sz w:val="22"/>
          <w:szCs w:val="22"/>
          <w:lang w:val="en-US" w:eastAsia="ja-JP"/>
        </w:rPr>
        <w:t>1</w:t>
      </w:r>
      <w:r>
        <w:rPr>
          <w:rFonts w:eastAsiaTheme="minorEastAsia" w:hint="eastAsia"/>
          <w:b/>
          <w:bCs/>
          <w:sz w:val="22"/>
          <w:szCs w:val="22"/>
          <w:lang w:val="en-US" w:eastAsia="ja-JP"/>
        </w:rPr>
        <w:t>: T</w:t>
      </w:r>
      <w:r w:rsidRPr="00D94025">
        <w:rPr>
          <w:rFonts w:eastAsiaTheme="minorEastAsia"/>
          <w:b/>
          <w:bCs/>
          <w:sz w:val="22"/>
          <w:szCs w:val="22"/>
          <w:lang w:val="en-US" w:eastAsia="ja-JP"/>
        </w:rPr>
        <w:t>he current spec can cover the scenario having multiple PDSCHs with different SCSs</w:t>
      </w:r>
      <w:r>
        <w:rPr>
          <w:rFonts w:eastAsiaTheme="minorEastAsia" w:hint="eastAsia"/>
          <w:b/>
          <w:bCs/>
          <w:sz w:val="22"/>
          <w:szCs w:val="22"/>
          <w:lang w:val="en-US" w:eastAsia="ja-JP"/>
        </w:rPr>
        <w:t>.</w:t>
      </w:r>
    </w:p>
    <w:p w14:paraId="68BC4A3C" w14:textId="1A2AC0FB" w:rsidR="000B4772" w:rsidRPr="009B4553" w:rsidRDefault="00351EB9" w:rsidP="009B4553">
      <w:pPr>
        <w:pStyle w:val="afe"/>
        <w:numPr>
          <w:ilvl w:val="0"/>
          <w:numId w:val="18"/>
        </w:numPr>
        <w:ind w:leftChars="0"/>
        <w:jc w:val="both"/>
        <w:rPr>
          <w:rFonts w:eastAsiaTheme="minorEastAsia"/>
          <w:b/>
          <w:bCs/>
          <w:sz w:val="22"/>
          <w:szCs w:val="22"/>
          <w:lang w:val="en-US" w:eastAsia="ja-JP"/>
        </w:rPr>
      </w:pPr>
      <w:r w:rsidRPr="00351EB9">
        <w:rPr>
          <w:rFonts w:eastAsiaTheme="minorEastAsia"/>
          <w:b/>
          <w:bCs/>
          <w:sz w:val="22"/>
          <w:szCs w:val="22"/>
          <w:lang w:val="en-US" w:eastAsia="ja-JP"/>
        </w:rPr>
        <w:t xml:space="preserve">If the UE is not provided subslotLengthForPUCCH, </w:t>
      </w:r>
      <m:oMath>
        <m:r>
          <m:rPr>
            <m:sty m:val="bi"/>
          </m:rPr>
          <w:rPr>
            <w:rFonts w:ascii="Cambria Math" w:hAnsi="Cambria Math"/>
            <w:sz w:val="22"/>
            <w:szCs w:val="22"/>
          </w:rPr>
          <m:t>n</m:t>
        </m:r>
      </m:oMath>
      <w:r w:rsidRPr="00351EB9">
        <w:rPr>
          <w:rFonts w:eastAsiaTheme="minorEastAsia"/>
          <w:b/>
          <w:bCs/>
          <w:sz w:val="22"/>
          <w:szCs w:val="22"/>
          <w:lang w:val="en-US" w:eastAsia="ja-JP"/>
        </w:rPr>
        <w:t xml:space="preserve"> is the last UL slot for PUCCH transmission that overlaps with the DL slo</w:t>
      </w:r>
      <w:r w:rsidRPr="001E657E">
        <w:rPr>
          <w:rFonts w:eastAsiaTheme="minorEastAsia"/>
          <w:b/>
          <w:bCs/>
          <w:sz w:val="22"/>
          <w:szCs w:val="22"/>
          <w:lang w:val="en-US" w:eastAsia="ja-JP"/>
        </w:rPr>
        <w:t xml:space="preserve">t </w:t>
      </w:r>
      <m:oMath>
        <m:sSub>
          <m:sSubPr>
            <m:ctrlPr>
              <w:rPr>
                <w:rFonts w:ascii="Cambria Math" w:hAnsi="Cambria Math"/>
                <w:b/>
                <w:bCs/>
                <w:i/>
                <w:sz w:val="22"/>
                <w:szCs w:val="22"/>
                <w:lang w:val="x-none"/>
              </w:rPr>
            </m:ctrlPr>
          </m:sSubPr>
          <m:e>
            <m:r>
              <m:rPr>
                <m:sty m:val="bi"/>
              </m:rPr>
              <w:rPr>
                <w:rFonts w:ascii="Cambria Math" w:hAnsi="Cambria Math"/>
                <w:sz w:val="22"/>
                <w:szCs w:val="22"/>
                <w:lang w:val="x-none"/>
              </w:rPr>
              <m:t>n</m:t>
            </m:r>
          </m:e>
          <m:sub>
            <m:r>
              <m:rPr>
                <m:sty m:val="bi"/>
              </m:rPr>
              <w:rPr>
                <w:rFonts w:ascii="Cambria Math" w:hAnsi="Cambria Math"/>
                <w:sz w:val="22"/>
                <w:szCs w:val="22"/>
                <w:lang w:val="x-none"/>
              </w:rPr>
              <m:t>D</m:t>
            </m:r>
          </m:sub>
        </m:sSub>
      </m:oMath>
      <w:r w:rsidR="001E657E" w:rsidRPr="007A6FC4">
        <w:rPr>
          <w:rFonts w:eastAsiaTheme="minorEastAsia" w:hint="eastAsia"/>
          <w:sz w:val="22"/>
          <w:szCs w:val="22"/>
          <w:lang w:eastAsia="ja-JP"/>
        </w:rPr>
        <w:t xml:space="preserve"> </w:t>
      </w:r>
      <w:r w:rsidR="00484502">
        <w:rPr>
          <w:rFonts w:eastAsiaTheme="minorEastAsia" w:hint="eastAsia"/>
          <w:b/>
          <w:bCs/>
          <w:sz w:val="22"/>
          <w:szCs w:val="22"/>
          <w:lang w:val="en-US" w:eastAsia="ja-JP"/>
        </w:rPr>
        <w:t>in which</w:t>
      </w:r>
      <w:r w:rsidRPr="00351EB9">
        <w:rPr>
          <w:rFonts w:eastAsiaTheme="minorEastAsia"/>
          <w:b/>
          <w:bCs/>
          <w:sz w:val="22"/>
          <w:szCs w:val="22"/>
          <w:lang w:val="en-US" w:eastAsia="ja-JP"/>
        </w:rPr>
        <w:t xml:space="preserve"> the PDSCH/PDCCH reception</w:t>
      </w:r>
      <w:r w:rsidR="00484502">
        <w:rPr>
          <w:rFonts w:eastAsiaTheme="minorEastAsia" w:hint="eastAsia"/>
          <w:b/>
          <w:bCs/>
          <w:sz w:val="22"/>
          <w:szCs w:val="22"/>
          <w:lang w:val="en-US" w:eastAsia="ja-JP"/>
        </w:rPr>
        <w:t>(s) is/are ending</w:t>
      </w:r>
      <w:r w:rsidRPr="00351EB9">
        <w:rPr>
          <w:rFonts w:eastAsiaTheme="minorEastAsia"/>
          <w:b/>
          <w:bCs/>
          <w:sz w:val="22"/>
          <w:szCs w:val="22"/>
          <w:lang w:val="en-US" w:eastAsia="ja-JP"/>
        </w:rPr>
        <w:t>,</w:t>
      </w:r>
      <w:r w:rsidR="008C6904">
        <w:rPr>
          <w:rFonts w:eastAsiaTheme="minorEastAsia" w:hint="eastAsia"/>
          <w:b/>
          <w:bCs/>
          <w:sz w:val="22"/>
          <w:szCs w:val="22"/>
          <w:lang w:val="en-US" w:eastAsia="ja-JP"/>
        </w:rPr>
        <w:t xml:space="preserve"> </w:t>
      </w:r>
      <w:r w:rsidRPr="00351EB9">
        <w:rPr>
          <w:rFonts w:eastAsiaTheme="minorEastAsia"/>
          <w:b/>
          <w:bCs/>
          <w:sz w:val="22"/>
          <w:szCs w:val="22"/>
          <w:lang w:val="en-US" w:eastAsia="ja-JP"/>
        </w:rPr>
        <w:t>regardless of SCS</w:t>
      </w:r>
      <w:r w:rsidR="000970BC">
        <w:rPr>
          <w:rFonts w:eastAsiaTheme="minorEastAsia" w:hint="eastAsia"/>
          <w:b/>
          <w:bCs/>
          <w:sz w:val="22"/>
          <w:szCs w:val="22"/>
          <w:lang w:val="en-US" w:eastAsia="ja-JP"/>
        </w:rPr>
        <w:t>.</w:t>
      </w:r>
    </w:p>
    <w:p w14:paraId="2EA1FD25" w14:textId="783213AC" w:rsidR="00D55024" w:rsidRPr="002D21BC" w:rsidRDefault="00D55024" w:rsidP="005D1E8D">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w:t>
      </w:r>
      <w:r w:rsidRPr="00E25947">
        <w:rPr>
          <w:rFonts w:eastAsiaTheme="minorEastAsia" w:hint="eastAsia"/>
          <w:b/>
          <w:bCs/>
          <w:sz w:val="22"/>
          <w:szCs w:val="22"/>
          <w:lang w:val="en-US" w:eastAsia="ja-JP"/>
        </w:rPr>
        <w:t>al</w:t>
      </w:r>
      <w:r w:rsidRPr="00E25947">
        <w:rPr>
          <w:rFonts w:eastAsia="Times New Roman"/>
          <w:b/>
          <w:bCs/>
          <w:sz w:val="22"/>
          <w:szCs w:val="22"/>
          <w:lang w:val="en-US"/>
        </w:rPr>
        <w:t xml:space="preserve"> </w:t>
      </w:r>
      <w:r w:rsidRPr="004E0CD9">
        <w:rPr>
          <w:rFonts w:eastAsiaTheme="minorEastAsia"/>
          <w:b/>
          <w:bCs/>
          <w:sz w:val="22"/>
          <w:szCs w:val="22"/>
          <w:lang w:val="en-US" w:eastAsia="ja-JP"/>
        </w:rPr>
        <w:t>1</w:t>
      </w:r>
      <w:r w:rsidRPr="00E25947">
        <w:rPr>
          <w:rFonts w:eastAsiaTheme="minorEastAsia" w:hint="eastAsia"/>
          <w:b/>
          <w:bCs/>
          <w:sz w:val="22"/>
          <w:szCs w:val="22"/>
          <w:lang w:val="en-US" w:eastAsia="ja-JP"/>
        </w:rPr>
        <w:t xml:space="preserve">: </w:t>
      </w:r>
      <w:r w:rsidR="00484502">
        <w:rPr>
          <w:rFonts w:eastAsiaTheme="minorEastAsia" w:hint="eastAsia"/>
          <w:b/>
          <w:bCs/>
          <w:sz w:val="22"/>
          <w:szCs w:val="22"/>
          <w:lang w:val="en-US" w:eastAsia="ja-JP"/>
        </w:rPr>
        <w:t xml:space="preserve">Following </w:t>
      </w:r>
      <w:r w:rsidR="00D866D0">
        <w:rPr>
          <w:rFonts w:eastAsiaTheme="minorEastAsia" w:hint="eastAsia"/>
          <w:b/>
          <w:bCs/>
          <w:sz w:val="22"/>
          <w:szCs w:val="22"/>
          <w:lang w:val="en-US" w:eastAsia="ja-JP"/>
        </w:rPr>
        <w:t>agreement</w:t>
      </w:r>
      <w:r w:rsidR="00805518">
        <w:rPr>
          <w:rFonts w:eastAsiaTheme="minorEastAsia" w:hint="eastAsia"/>
          <w:b/>
          <w:bCs/>
          <w:sz w:val="22"/>
          <w:szCs w:val="22"/>
          <w:lang w:val="en-US" w:eastAsia="ja-JP"/>
        </w:rPr>
        <w:t xml:space="preserve"> </w:t>
      </w:r>
      <w:r w:rsidR="005D1E8D">
        <w:rPr>
          <w:rFonts w:eastAsiaTheme="minorEastAsia" w:hint="eastAsia"/>
          <w:b/>
          <w:bCs/>
          <w:sz w:val="22"/>
          <w:szCs w:val="22"/>
          <w:lang w:val="en-US" w:eastAsia="ja-JP"/>
        </w:rPr>
        <w:t xml:space="preserve">should be </w:t>
      </w:r>
      <w:r w:rsidR="00805518">
        <w:rPr>
          <w:rFonts w:eastAsiaTheme="minorEastAsia" w:hint="eastAsia"/>
          <w:b/>
          <w:bCs/>
          <w:sz w:val="22"/>
          <w:szCs w:val="22"/>
          <w:lang w:val="en-US" w:eastAsia="ja-JP"/>
        </w:rPr>
        <w:t>updated</w:t>
      </w:r>
      <w:r w:rsidR="001A11ED" w:rsidRPr="001A11ED">
        <w:rPr>
          <w:rFonts w:eastAsiaTheme="minorEastAsia" w:hint="eastAsia"/>
          <w:sz w:val="22"/>
          <w:szCs w:val="22"/>
          <w:lang w:eastAsia="ja-JP"/>
        </w:rPr>
        <w:t xml:space="preserve"> </w:t>
      </w:r>
      <w:r w:rsidR="001A11ED" w:rsidRPr="001A11ED">
        <w:rPr>
          <w:rFonts w:eastAsiaTheme="minorEastAsia" w:hint="eastAsia"/>
          <w:b/>
          <w:bCs/>
          <w:sz w:val="22"/>
          <w:szCs w:val="22"/>
          <w:lang w:eastAsia="ja-JP"/>
        </w:rPr>
        <w:t>with deletion of FFS</w:t>
      </w:r>
      <w:r w:rsidR="005D1E8D" w:rsidRPr="005D1E8D">
        <w:rPr>
          <w:rFonts w:eastAsiaTheme="minorEastAsia"/>
          <w:b/>
          <w:bCs/>
          <w:sz w:val="22"/>
          <w:szCs w:val="22"/>
          <w:lang w:val="en-US" w:eastAsia="ja-JP"/>
        </w:rPr>
        <w:t>.</w:t>
      </w:r>
    </w:p>
    <w:p w14:paraId="46342CA3" w14:textId="77777777" w:rsidR="00A91F8B" w:rsidRPr="00A91F8B" w:rsidRDefault="00A91F8B" w:rsidP="00A91F8B">
      <w:pPr>
        <w:pStyle w:val="afe"/>
        <w:numPr>
          <w:ilvl w:val="0"/>
          <w:numId w:val="11"/>
        </w:numPr>
        <w:spacing w:after="0"/>
        <w:ind w:leftChars="0"/>
        <w:contextualSpacing/>
        <w:rPr>
          <w:rFonts w:cs="Times"/>
          <w:b/>
          <w:bCs/>
          <w:sz w:val="22"/>
          <w:szCs w:val="22"/>
        </w:rPr>
      </w:pPr>
      <w:r w:rsidRPr="00A91F8B">
        <w:rPr>
          <w:rFonts w:cs="Times"/>
          <w:b/>
          <w:bCs/>
          <w:sz w:val="22"/>
          <w:szCs w:val="22"/>
        </w:rPr>
        <w:t>For determining the timing of a PUCCH carrying HARQ-ACK information corresponding to a set of co-scheduled PDSCHs by a DCI format 1_3, follow Rel-18 operation.</w:t>
      </w:r>
    </w:p>
    <w:p w14:paraId="5AA13664" w14:textId="77777777" w:rsidR="00A91F8B" w:rsidRPr="00A91F8B" w:rsidRDefault="00A91F8B" w:rsidP="00A91F8B">
      <w:pPr>
        <w:pStyle w:val="afe"/>
        <w:numPr>
          <w:ilvl w:val="0"/>
          <w:numId w:val="8"/>
        </w:numPr>
        <w:spacing w:after="0"/>
        <w:ind w:leftChars="0"/>
        <w:contextualSpacing/>
        <w:rPr>
          <w:rFonts w:eastAsia="ＭＳ 明朝"/>
          <w:b/>
          <w:bCs/>
          <w:color w:val="000000"/>
          <w:sz w:val="22"/>
          <w:szCs w:val="22"/>
          <w:lang w:eastAsia="ja-JP"/>
        </w:rPr>
      </w:pPr>
      <w:r w:rsidRPr="00A91F8B">
        <w:rPr>
          <w:b/>
          <w:bCs/>
          <w:color w:val="000000"/>
          <w:sz w:val="22"/>
          <w:szCs w:val="22"/>
        </w:rPr>
        <w:t xml:space="preserve">If the UE is </w:t>
      </w:r>
      <w:r w:rsidRPr="00A91F8B">
        <w:rPr>
          <w:rFonts w:eastAsia="ＭＳ 明朝" w:hint="eastAsia"/>
          <w:b/>
          <w:bCs/>
          <w:color w:val="000000"/>
          <w:sz w:val="22"/>
          <w:szCs w:val="22"/>
          <w:lang w:eastAsia="ja-JP"/>
        </w:rPr>
        <w:t xml:space="preserve">not </w:t>
      </w:r>
      <w:r w:rsidRPr="00A91F8B">
        <w:rPr>
          <w:b/>
          <w:bCs/>
          <w:color w:val="000000"/>
          <w:sz w:val="22"/>
          <w:szCs w:val="22"/>
        </w:rPr>
        <w:t xml:space="preserve">provided </w:t>
      </w:r>
      <w:r w:rsidRPr="00A91F8B">
        <w:rPr>
          <w:b/>
          <w:bCs/>
          <w:i/>
          <w:iCs/>
          <w:color w:val="000000"/>
          <w:sz w:val="22"/>
          <w:szCs w:val="22"/>
        </w:rPr>
        <w:t>subslotLengthForPUCCH</w:t>
      </w:r>
      <w:r w:rsidRPr="00A91F8B">
        <w:rPr>
          <w:b/>
          <w:bCs/>
          <w:color w:val="000000"/>
          <w:sz w:val="22"/>
          <w:szCs w:val="22"/>
        </w:rPr>
        <w:t xml:space="preserve">, the DL slot </w:t>
      </w:r>
      <w:r w:rsidRPr="00A91F8B">
        <w:rPr>
          <w:rFonts w:ascii="Cambria Math" w:hAnsi="Cambria Math" w:cs="Cambria Math"/>
          <w:b/>
          <w:bCs/>
          <w:color w:val="000000"/>
          <w:sz w:val="22"/>
          <w:szCs w:val="22"/>
        </w:rPr>
        <w:t xml:space="preserve">𝑛𝐷 </w:t>
      </w:r>
      <w:r w:rsidRPr="00A91F8B">
        <w:rPr>
          <w:rFonts w:eastAsia="ＭＳ 明朝" w:hint="eastAsia"/>
          <w:b/>
          <w:bCs/>
          <w:color w:val="000000"/>
          <w:sz w:val="22"/>
          <w:szCs w:val="22"/>
          <w:lang w:eastAsia="ja-JP"/>
        </w:rPr>
        <w:t xml:space="preserve">is the DL slot ending last, amongst the DL slots where </w:t>
      </w:r>
      <w:r w:rsidRPr="00A91F8B">
        <w:rPr>
          <w:b/>
          <w:bCs/>
          <w:color w:val="000000"/>
          <w:sz w:val="22"/>
          <w:szCs w:val="22"/>
        </w:rPr>
        <w:t xml:space="preserve">the more than one PDSCH </w:t>
      </w:r>
      <w:r w:rsidRPr="00A91F8B">
        <w:rPr>
          <w:rFonts w:eastAsia="ＭＳ 明朝" w:hint="eastAsia"/>
          <w:b/>
          <w:bCs/>
          <w:color w:val="000000"/>
          <w:sz w:val="22"/>
          <w:szCs w:val="22"/>
          <w:lang w:eastAsia="ja-JP"/>
        </w:rPr>
        <w:t>are scheduled by the DCI format 1_3</w:t>
      </w:r>
      <w:r w:rsidRPr="00A91F8B">
        <w:rPr>
          <w:b/>
          <w:bCs/>
          <w:color w:val="000000"/>
          <w:sz w:val="22"/>
          <w:szCs w:val="22"/>
        </w:rPr>
        <w:t>.</w:t>
      </w:r>
    </w:p>
    <w:p w14:paraId="75B0779C" w14:textId="77777777" w:rsidR="00A91F8B" w:rsidRPr="0033168C" w:rsidRDefault="00A91F8B" w:rsidP="00A91F8B">
      <w:pPr>
        <w:pStyle w:val="afe"/>
        <w:numPr>
          <w:ilvl w:val="1"/>
          <w:numId w:val="8"/>
        </w:numPr>
        <w:snapToGrid w:val="0"/>
        <w:spacing w:after="0"/>
        <w:ind w:leftChars="0" w:left="1440" w:hanging="360"/>
        <w:contextualSpacing/>
        <w:rPr>
          <w:b/>
          <w:bCs/>
          <w:strike/>
          <w:color w:val="000000"/>
          <w:sz w:val="22"/>
          <w:szCs w:val="22"/>
        </w:rPr>
      </w:pPr>
      <w:r w:rsidRPr="0033168C">
        <w:rPr>
          <w:rFonts w:hint="eastAsia"/>
          <w:b/>
          <w:bCs/>
          <w:strike/>
          <w:color w:val="000000"/>
          <w:sz w:val="22"/>
          <w:szCs w:val="22"/>
        </w:rPr>
        <w:lastRenderedPageBreak/>
        <w:t>FFS: RAN1 spec impact</w:t>
      </w:r>
      <w:r w:rsidRPr="0033168C">
        <w:rPr>
          <w:rFonts w:eastAsia="DengXian" w:hint="eastAsia"/>
          <w:b/>
          <w:bCs/>
          <w:strike/>
          <w:color w:val="000000"/>
          <w:sz w:val="22"/>
          <w:szCs w:val="22"/>
          <w:lang w:eastAsia="zh-CN"/>
        </w:rPr>
        <w:t xml:space="preserve"> till RAN1#120-bis</w:t>
      </w:r>
    </w:p>
    <w:p w14:paraId="0DE9A159" w14:textId="77777777" w:rsidR="00A91F8B" w:rsidRPr="00A91F8B" w:rsidRDefault="00A91F8B" w:rsidP="00A91F8B">
      <w:pPr>
        <w:pStyle w:val="afe"/>
        <w:numPr>
          <w:ilvl w:val="0"/>
          <w:numId w:val="8"/>
        </w:numPr>
        <w:spacing w:after="0"/>
        <w:ind w:leftChars="0"/>
        <w:contextualSpacing/>
        <w:rPr>
          <w:b/>
          <w:bCs/>
          <w:color w:val="000000"/>
          <w:sz w:val="22"/>
          <w:szCs w:val="22"/>
        </w:rPr>
      </w:pPr>
      <w:r w:rsidRPr="00A91F8B">
        <w:rPr>
          <w:b/>
          <w:bCs/>
          <w:color w:val="000000"/>
          <w:sz w:val="22"/>
          <w:szCs w:val="22"/>
        </w:rPr>
        <w:t xml:space="preserve">If the UE is provided </w:t>
      </w:r>
      <w:r w:rsidRPr="00A91F8B">
        <w:rPr>
          <w:b/>
          <w:bCs/>
          <w:i/>
          <w:iCs/>
          <w:color w:val="000000"/>
          <w:sz w:val="22"/>
          <w:szCs w:val="22"/>
        </w:rPr>
        <w:t>subslotLengthForPUCCH</w:t>
      </w:r>
      <w:r w:rsidRPr="00A91F8B">
        <w:rPr>
          <w:rFonts w:eastAsia="ＭＳ 明朝" w:hint="eastAsia"/>
          <w:b/>
          <w:bCs/>
          <w:color w:val="000000"/>
          <w:sz w:val="22"/>
          <w:szCs w:val="22"/>
          <w:lang w:eastAsia="ja-JP"/>
        </w:rPr>
        <w:t>, no spec change is necessary.</w:t>
      </w:r>
    </w:p>
    <w:p w14:paraId="56DF889B" w14:textId="77777777" w:rsidR="00A91F8B" w:rsidRPr="00A91F8B" w:rsidRDefault="00A91F8B" w:rsidP="00A91F8B">
      <w:pPr>
        <w:pStyle w:val="afe"/>
        <w:numPr>
          <w:ilvl w:val="0"/>
          <w:numId w:val="11"/>
        </w:numPr>
        <w:spacing w:after="0"/>
        <w:ind w:leftChars="0"/>
        <w:contextualSpacing/>
        <w:rPr>
          <w:rFonts w:eastAsia="DengXian"/>
          <w:b/>
          <w:bCs/>
          <w:sz w:val="22"/>
          <w:szCs w:val="22"/>
        </w:rPr>
      </w:pPr>
      <w:r w:rsidRPr="00A91F8B">
        <w:rPr>
          <w:rFonts w:eastAsia="KaiTi" w:hint="eastAsia"/>
          <w:b/>
          <w:bCs/>
          <w:sz w:val="22"/>
          <w:szCs w:val="22"/>
        </w:rPr>
        <w:t xml:space="preserve">Note: </w:t>
      </w:r>
      <w:r w:rsidRPr="00A91F8B">
        <w:rPr>
          <w:rFonts w:eastAsia="KaiTi"/>
          <w:b/>
          <w:bCs/>
          <w:sz w:val="22"/>
          <w:szCs w:val="22"/>
          <w:lang w:eastAsia="ja-JP"/>
        </w:rPr>
        <w:t>Specification of this feature shall not impact the existing UE processing PDSCH timeline requirement for any individual PDSCH, as specified in 5.3.1 of TS38.214.</w:t>
      </w:r>
    </w:p>
    <w:p w14:paraId="4249834E" w14:textId="77777777" w:rsidR="00A91F8B" w:rsidRPr="00A91F8B" w:rsidRDefault="00A91F8B" w:rsidP="00A91F8B">
      <w:pPr>
        <w:pStyle w:val="afe"/>
        <w:spacing w:after="0"/>
        <w:ind w:leftChars="0" w:left="360"/>
        <w:contextualSpacing/>
        <w:rPr>
          <w:rFonts w:ascii="Times" w:hAnsi="Times" w:cs="Times"/>
          <w:b/>
          <w:bCs/>
          <w:sz w:val="22"/>
          <w:szCs w:val="22"/>
        </w:rPr>
      </w:pPr>
    </w:p>
    <w:p w14:paraId="75D112E3" w14:textId="77777777" w:rsidR="005D00C1" w:rsidRPr="002D21BC" w:rsidRDefault="005D00C1" w:rsidP="00044157">
      <w:pPr>
        <w:rPr>
          <w:rFonts w:eastAsiaTheme="minorEastAsia"/>
          <w:lang w:val="en-US" w:eastAsia="ja-JP"/>
        </w:rPr>
      </w:pPr>
    </w:p>
    <w:p w14:paraId="3E02B43F" w14:textId="3C77A5A1" w:rsidR="00DF220E" w:rsidRPr="00DF220E" w:rsidRDefault="00DF220E" w:rsidP="00DF220E">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w:t>
      </w:r>
      <w:r w:rsidR="00337BD9">
        <w:rPr>
          <w:rFonts w:eastAsiaTheme="minorEastAsia" w:cs="Arial" w:hint="eastAsia"/>
          <w:sz w:val="22"/>
          <w:szCs w:val="22"/>
          <w:lang w:eastAsia="ja-JP"/>
        </w:rPr>
        <w:t>2</w:t>
      </w:r>
      <w:r>
        <w:tab/>
      </w:r>
      <w:r>
        <w:rPr>
          <w:rFonts w:eastAsiaTheme="minorEastAsia" w:cs="Arial" w:hint="eastAsia"/>
          <w:sz w:val="22"/>
          <w:szCs w:val="22"/>
          <w:lang w:eastAsia="ja-JP"/>
        </w:rPr>
        <w:t>Supported cases</w:t>
      </w:r>
    </w:p>
    <w:p w14:paraId="5148FE64" w14:textId="6A5B8AC6" w:rsidR="00647C5B" w:rsidRPr="00383D09" w:rsidRDefault="00647C5B" w:rsidP="00C357BD">
      <w:pPr>
        <w:jc w:val="both"/>
        <w:rPr>
          <w:rFonts w:eastAsiaTheme="minorEastAsia"/>
          <w:sz w:val="22"/>
          <w:szCs w:val="22"/>
          <w:lang w:eastAsia="ja-JP"/>
        </w:rPr>
      </w:pPr>
      <w:r w:rsidRPr="00383D09">
        <w:rPr>
          <w:rFonts w:eastAsiaTheme="minorEastAsia" w:hint="eastAsia"/>
          <w:sz w:val="22"/>
          <w:szCs w:val="22"/>
          <w:lang w:eastAsia="ja-JP"/>
        </w:rPr>
        <w:t>Regarding the</w:t>
      </w:r>
      <w:r w:rsidR="00AD2B5E">
        <w:rPr>
          <w:rFonts w:eastAsiaTheme="minorEastAsia" w:hint="eastAsia"/>
          <w:sz w:val="22"/>
          <w:szCs w:val="22"/>
          <w:lang w:eastAsia="ja-JP"/>
        </w:rPr>
        <w:t xml:space="preserve"> </w:t>
      </w:r>
      <w:r w:rsidR="00BD07EB">
        <w:rPr>
          <w:rFonts w:eastAsiaTheme="minorEastAsia" w:hint="eastAsia"/>
          <w:sz w:val="22"/>
          <w:szCs w:val="22"/>
          <w:lang w:eastAsia="ja-JP"/>
        </w:rPr>
        <w:t xml:space="preserve">supported </w:t>
      </w:r>
      <w:r w:rsidR="00AD2B5E">
        <w:rPr>
          <w:rFonts w:eastAsiaTheme="minorEastAsia"/>
          <w:sz w:val="22"/>
          <w:szCs w:val="22"/>
          <w:lang w:eastAsia="ja-JP"/>
        </w:rPr>
        <w:t>case</w:t>
      </w:r>
      <w:r w:rsidR="00BD07EB">
        <w:rPr>
          <w:rFonts w:eastAsiaTheme="minorEastAsia" w:hint="eastAsia"/>
          <w:sz w:val="22"/>
          <w:szCs w:val="22"/>
          <w:lang w:eastAsia="ja-JP"/>
        </w:rPr>
        <w:t>s</w:t>
      </w:r>
      <w:r w:rsidR="00AD2B5E">
        <w:rPr>
          <w:rFonts w:eastAsiaTheme="minorEastAsia" w:hint="eastAsia"/>
          <w:sz w:val="22"/>
          <w:szCs w:val="22"/>
          <w:lang w:eastAsia="ja-JP"/>
        </w:rPr>
        <w:t xml:space="preserve"> </w:t>
      </w:r>
      <w:r w:rsidR="006928E2">
        <w:rPr>
          <w:rFonts w:eastAsiaTheme="minorEastAsia" w:hint="eastAsia"/>
          <w:sz w:val="22"/>
          <w:szCs w:val="22"/>
          <w:lang w:eastAsia="ja-JP"/>
        </w:rPr>
        <w:t>for multi-cell scheduling with different SCS/carrier type</w:t>
      </w:r>
      <w:r w:rsidRPr="00383D09">
        <w:rPr>
          <w:rFonts w:eastAsiaTheme="minorEastAsia" w:hint="eastAsia"/>
          <w:sz w:val="22"/>
          <w:szCs w:val="22"/>
          <w:lang w:eastAsia="ja-JP"/>
        </w:rPr>
        <w:t xml:space="preserve">, following </w:t>
      </w:r>
      <w:r w:rsidR="005E069B">
        <w:rPr>
          <w:rFonts w:eastAsiaTheme="minorEastAsia" w:hint="eastAsia"/>
          <w:sz w:val="22"/>
          <w:szCs w:val="22"/>
          <w:lang w:eastAsia="ja-JP"/>
        </w:rPr>
        <w:t>agreement</w:t>
      </w:r>
      <w:r w:rsidRPr="00383D09">
        <w:rPr>
          <w:rFonts w:eastAsiaTheme="minorEastAsia" w:hint="eastAsia"/>
          <w:sz w:val="22"/>
          <w:szCs w:val="22"/>
          <w:lang w:eastAsia="ja-JP"/>
        </w:rPr>
        <w:t xml:space="preserve"> was </w:t>
      </w:r>
      <w:r w:rsidR="005E069B">
        <w:rPr>
          <w:rFonts w:eastAsiaTheme="minorEastAsia" w:hint="eastAsia"/>
          <w:sz w:val="22"/>
          <w:szCs w:val="22"/>
          <w:lang w:eastAsia="ja-JP"/>
        </w:rPr>
        <w:t>made</w:t>
      </w:r>
      <w:r w:rsidRPr="00383D09">
        <w:rPr>
          <w:rFonts w:eastAsiaTheme="minorEastAsia" w:hint="eastAsia"/>
          <w:sz w:val="22"/>
          <w:szCs w:val="22"/>
          <w:lang w:eastAsia="ja-JP"/>
        </w:rPr>
        <w:t xml:space="preserve"> at </w:t>
      </w:r>
      <w:r w:rsidR="00A65DCE">
        <w:rPr>
          <w:rFonts w:eastAsiaTheme="minorEastAsia" w:hint="eastAsia"/>
          <w:sz w:val="22"/>
          <w:szCs w:val="22"/>
          <w:lang w:eastAsia="ja-JP"/>
        </w:rPr>
        <w:t>RAN1#118bis meeting</w:t>
      </w:r>
      <w:r w:rsidRPr="00383D09">
        <w:rPr>
          <w:rFonts w:eastAsiaTheme="minorEastAsia" w:hint="eastAsia"/>
          <w:sz w:val="22"/>
          <w:szCs w:val="22"/>
          <w:lang w:eastAsia="ja-JP"/>
        </w:rPr>
        <w:t xml:space="preserve"> </w:t>
      </w:r>
      <w:r w:rsidR="00A82A15">
        <w:rPr>
          <w:rFonts w:eastAsiaTheme="minorEastAsia" w:hint="eastAsia"/>
          <w:sz w:val="22"/>
          <w:szCs w:val="22"/>
          <w:lang w:eastAsia="ja-JP"/>
        </w:rPr>
        <w:t>[4]</w:t>
      </w:r>
      <w:r w:rsidR="008A3026">
        <w:rPr>
          <w:rFonts w:eastAsiaTheme="minorEastAsia" w:hint="eastAsia"/>
          <w:sz w:val="22"/>
          <w:szCs w:val="22"/>
          <w:lang w:eastAsia="ja-JP"/>
        </w:rPr>
        <w:t xml:space="preserve"> to consider specification impacts</w:t>
      </w:r>
      <w:r w:rsidRPr="00383D09">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5E7588" w14:paraId="07A78C0A" w14:textId="77777777" w:rsidTr="005E7588">
        <w:tc>
          <w:tcPr>
            <w:tcW w:w="9962" w:type="dxa"/>
          </w:tcPr>
          <w:p w14:paraId="16920922" w14:textId="77777777" w:rsidR="005E7588" w:rsidRPr="002D21BC" w:rsidRDefault="005E7588" w:rsidP="005E7588">
            <w:pPr>
              <w:snapToGrid w:val="0"/>
              <w:rPr>
                <w:rFonts w:eastAsia="DengXian"/>
                <w:sz w:val="22"/>
                <w:szCs w:val="22"/>
                <w:highlight w:val="green"/>
                <w:lang w:eastAsia="zh-CN"/>
              </w:rPr>
            </w:pPr>
            <w:r w:rsidRPr="002D21BC">
              <w:rPr>
                <w:rFonts w:eastAsia="DengXian"/>
                <w:sz w:val="22"/>
                <w:szCs w:val="22"/>
                <w:highlight w:val="green"/>
                <w:lang w:eastAsia="zh-CN"/>
              </w:rPr>
              <w:t>Agreement</w:t>
            </w:r>
          </w:p>
          <w:p w14:paraId="7B750895" w14:textId="77777777" w:rsidR="005E7588" w:rsidRPr="002D21BC" w:rsidRDefault="005E7588" w:rsidP="00A7646F">
            <w:pPr>
              <w:numPr>
                <w:ilvl w:val="0"/>
                <w:numId w:val="11"/>
              </w:numPr>
              <w:snapToGrid w:val="0"/>
              <w:spacing w:after="0"/>
              <w:rPr>
                <w:rFonts w:eastAsia="DengXian"/>
                <w:bCs/>
                <w:sz w:val="22"/>
                <w:szCs w:val="22"/>
              </w:rPr>
            </w:pPr>
            <w:r w:rsidRPr="002D21BC">
              <w:rPr>
                <w:rFonts w:eastAsia="DengXian"/>
                <w:bCs/>
                <w:sz w:val="22"/>
                <w:lang w:eastAsia="zh-CN"/>
              </w:rPr>
              <w:t>Consider</w:t>
            </w:r>
            <w:r w:rsidRPr="002D21BC">
              <w:rPr>
                <w:rFonts w:eastAsia="DengXian"/>
                <w:bCs/>
                <w:sz w:val="22"/>
              </w:rPr>
              <w:t xml:space="preserve"> at least the case that up to two different SCS</w:t>
            </w:r>
            <w:r w:rsidRPr="002D21BC">
              <w:rPr>
                <w:rFonts w:eastAsia="DengXian"/>
                <w:bCs/>
                <w:sz w:val="22"/>
                <w:lang w:eastAsia="zh-CN"/>
              </w:rPr>
              <w:t xml:space="preserve"> </w:t>
            </w:r>
            <w:r w:rsidRPr="002D21BC">
              <w:rPr>
                <w:rFonts w:eastAsia="DengXian"/>
                <w:bCs/>
                <w:sz w:val="22"/>
              </w:rPr>
              <w:t xml:space="preserve">can be scheduled by a DCI </w:t>
            </w:r>
            <w:r w:rsidRPr="002D21BC">
              <w:rPr>
                <w:rFonts w:eastAsia="ＭＳ 明朝"/>
                <w:bCs/>
                <w:color w:val="000000"/>
                <w:sz w:val="22"/>
                <w:szCs w:val="22"/>
                <w:lang w:eastAsia="ja-JP"/>
              </w:rPr>
              <w:t>format 0_3/1_3 in Rel-19</w:t>
            </w:r>
            <w:r w:rsidRPr="002D21BC">
              <w:rPr>
                <w:rFonts w:eastAsia="DengXian"/>
                <w:bCs/>
                <w:sz w:val="22"/>
              </w:rPr>
              <w:t>.</w:t>
            </w:r>
          </w:p>
          <w:p w14:paraId="53D734EA" w14:textId="77777777" w:rsidR="005E7588" w:rsidRPr="002D21BC" w:rsidRDefault="005E7588" w:rsidP="00A7646F">
            <w:pPr>
              <w:numPr>
                <w:ilvl w:val="0"/>
                <w:numId w:val="11"/>
              </w:numPr>
              <w:snapToGrid w:val="0"/>
              <w:spacing w:after="0"/>
              <w:rPr>
                <w:rFonts w:eastAsia="DengXian"/>
                <w:bCs/>
                <w:color w:val="000000"/>
                <w:sz w:val="22"/>
                <w:szCs w:val="22"/>
              </w:rPr>
            </w:pPr>
            <w:r w:rsidRPr="002D21BC">
              <w:rPr>
                <w:rFonts w:eastAsia="DengXian"/>
                <w:bCs/>
                <w:color w:val="000000"/>
                <w:sz w:val="22"/>
                <w:szCs w:val="22"/>
              </w:rPr>
              <w:t xml:space="preserve">Consider at least the following cases for scheduled cells in Rel-19: </w:t>
            </w:r>
          </w:p>
          <w:p w14:paraId="0215C75C"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Case 1: A DCI format 0_3/1_3 scheduling PUSCHs/PDSCHs on FR1 licensed FDD cell(s) with SCS1 and FR1 licensed TDD cell(s) with SCS2.</w:t>
            </w:r>
          </w:p>
          <w:p w14:paraId="188DB970" w14:textId="77777777" w:rsidR="005E7588" w:rsidRPr="002D21BC" w:rsidRDefault="005E7588" w:rsidP="00A7646F">
            <w:pPr>
              <w:numPr>
                <w:ilvl w:val="1"/>
                <w:numId w:val="8"/>
              </w:numPr>
              <w:snapToGrid w:val="0"/>
              <w:spacing w:after="60"/>
              <w:ind w:left="1440" w:hanging="360"/>
              <w:rPr>
                <w:rFonts w:eastAsia="ＭＳ 明朝"/>
                <w:bCs/>
                <w:color w:val="000000"/>
                <w:sz w:val="22"/>
                <w:szCs w:val="22"/>
                <w:lang w:eastAsia="ja-JP"/>
              </w:rPr>
            </w:pPr>
            <w:r w:rsidRPr="002D21BC">
              <w:rPr>
                <w:rFonts w:eastAsia="ＭＳ 明朝"/>
                <w:bCs/>
                <w:color w:val="000000"/>
                <w:sz w:val="22"/>
                <w:szCs w:val="22"/>
                <w:lang w:eastAsia="ja-JP"/>
              </w:rPr>
              <w:t>SCS1 can be same or different to SCS2.</w:t>
            </w:r>
          </w:p>
          <w:p w14:paraId="100FCD31"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 xml:space="preserve">Case 2: A DCI format 0_3/1_3 scheduling PUSCHs/PDSCHs on FR1 licensed FDD cell(s) with SCS1 and FR2-1 cell(s) with SCS2. </w:t>
            </w:r>
          </w:p>
          <w:p w14:paraId="493F9091" w14:textId="77777777" w:rsidR="005E7588" w:rsidRPr="002D21BC" w:rsidRDefault="005E7588" w:rsidP="00A7646F">
            <w:pPr>
              <w:numPr>
                <w:ilvl w:val="1"/>
                <w:numId w:val="8"/>
              </w:numPr>
              <w:snapToGrid w:val="0"/>
              <w:spacing w:after="60"/>
              <w:ind w:left="1440" w:hanging="360"/>
              <w:rPr>
                <w:rFonts w:eastAsia="ＭＳ 明朝"/>
                <w:bCs/>
                <w:color w:val="000000"/>
                <w:sz w:val="22"/>
                <w:szCs w:val="22"/>
                <w:lang w:eastAsia="ja-JP"/>
              </w:rPr>
            </w:pPr>
            <w:r w:rsidRPr="002D21BC">
              <w:rPr>
                <w:rFonts w:eastAsia="ＭＳ 明朝"/>
                <w:bCs/>
                <w:color w:val="000000"/>
                <w:sz w:val="22"/>
                <w:szCs w:val="22"/>
                <w:lang w:eastAsia="ja-JP"/>
              </w:rPr>
              <w:t>SCS1 can be same or different to SCS2.</w:t>
            </w:r>
          </w:p>
          <w:p w14:paraId="2699D442"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 xml:space="preserve">Case 3: A DCI format 0_3/1_3 scheduling PUSCHs/PDSCHs on FR1 licensed TDD cell(s) with SCS1 and FR2-1 cell(s) with SCS2. </w:t>
            </w:r>
          </w:p>
          <w:p w14:paraId="7670A9B0" w14:textId="77777777" w:rsidR="005E7588" w:rsidRPr="002D21BC" w:rsidRDefault="005E7588" w:rsidP="00A7646F">
            <w:pPr>
              <w:numPr>
                <w:ilvl w:val="1"/>
                <w:numId w:val="8"/>
              </w:numPr>
              <w:snapToGrid w:val="0"/>
              <w:spacing w:after="60"/>
              <w:ind w:left="1440" w:hanging="360"/>
              <w:rPr>
                <w:rFonts w:eastAsia="ＭＳ 明朝"/>
                <w:bCs/>
                <w:color w:val="000000"/>
                <w:sz w:val="22"/>
                <w:szCs w:val="22"/>
                <w:lang w:eastAsia="ja-JP"/>
              </w:rPr>
            </w:pPr>
            <w:r w:rsidRPr="002D21BC">
              <w:rPr>
                <w:rFonts w:eastAsia="ＭＳ 明朝"/>
                <w:bCs/>
                <w:color w:val="000000"/>
                <w:sz w:val="22"/>
                <w:szCs w:val="22"/>
                <w:lang w:eastAsia="ja-JP"/>
              </w:rPr>
              <w:t>SCS1 can be same or different to SCS2.</w:t>
            </w:r>
          </w:p>
          <w:p w14:paraId="5B2AAA3D"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Case 4: A DCI format 0_3/1_3 scheduling PUSCHs/PDSCHs on FR1 licensed FDD cell(s) with different SCS.</w:t>
            </w:r>
          </w:p>
          <w:p w14:paraId="0ED1D62E"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Case 5: A DCI format 0_3/1_3 scheduling PUSCHs/PDSCHs on FR1 licensed TDD cell(s) with different SCS.</w:t>
            </w:r>
          </w:p>
          <w:p w14:paraId="4FBC58CD" w14:textId="0FC1D62A" w:rsidR="00D75611" w:rsidRPr="002D21BC" w:rsidRDefault="005E7588" w:rsidP="00A7646F">
            <w:pPr>
              <w:numPr>
                <w:ilvl w:val="0"/>
                <w:numId w:val="8"/>
              </w:numPr>
              <w:snapToGrid w:val="0"/>
              <w:spacing w:after="120"/>
              <w:ind w:left="714" w:hanging="357"/>
              <w:rPr>
                <w:rFonts w:eastAsia="ＭＳ 明朝"/>
                <w:bCs/>
                <w:lang w:eastAsia="ja-JP"/>
              </w:rPr>
            </w:pPr>
            <w:r w:rsidRPr="002D21BC">
              <w:rPr>
                <w:rFonts w:eastAsia="ＭＳ 明朝"/>
                <w:bCs/>
                <w:color w:val="000000"/>
                <w:sz w:val="22"/>
                <w:szCs w:val="22"/>
                <w:lang w:eastAsia="ja-JP"/>
              </w:rPr>
              <w:t>Case 6: A DCI format 0_3/1_3 scheduling PUSCHs/PDSCHs on FR2-1 cell(</w:t>
            </w:r>
            <w:r w:rsidRPr="002D21BC">
              <w:rPr>
                <w:rFonts w:eastAsia="ＭＳ 明朝"/>
                <w:bCs/>
                <w:sz w:val="22"/>
                <w:szCs w:val="22"/>
                <w:lang w:eastAsia="ja-JP"/>
              </w:rPr>
              <w:t xml:space="preserve">s) with different SCS. </w:t>
            </w:r>
          </w:p>
        </w:tc>
      </w:tr>
    </w:tbl>
    <w:p w14:paraId="042C36C4" w14:textId="77777777" w:rsidR="00EB5747" w:rsidRPr="00647C5B" w:rsidRDefault="00EB5747" w:rsidP="009F65A1">
      <w:pPr>
        <w:rPr>
          <w:rFonts w:eastAsiaTheme="minorEastAsia"/>
          <w:sz w:val="22"/>
          <w:szCs w:val="22"/>
          <w:lang w:eastAsia="ja-JP"/>
        </w:rPr>
      </w:pPr>
    </w:p>
    <w:p w14:paraId="7E1E0D9A" w14:textId="0403D36E" w:rsidR="009A78F4" w:rsidRPr="00672AFA" w:rsidRDefault="00E204E2" w:rsidP="00C357BD">
      <w:pPr>
        <w:jc w:val="both"/>
        <w:rPr>
          <w:rFonts w:eastAsiaTheme="minorEastAsia"/>
          <w:sz w:val="22"/>
          <w:szCs w:val="22"/>
          <w:lang w:eastAsia="ja-JP"/>
        </w:rPr>
      </w:pPr>
      <w:r>
        <w:rPr>
          <w:rFonts w:eastAsiaTheme="minorEastAsia" w:hint="eastAsia"/>
          <w:sz w:val="22"/>
          <w:szCs w:val="22"/>
          <w:lang w:eastAsia="ja-JP"/>
        </w:rPr>
        <w:t xml:space="preserve">Rel-18 </w:t>
      </w:r>
      <w:r w:rsidRPr="00E204E2">
        <w:rPr>
          <w:rFonts w:eastAsia="ＭＳ 明朝"/>
          <w:sz w:val="22"/>
          <w:szCs w:val="22"/>
          <w:lang w:eastAsia="ja-JP"/>
        </w:rPr>
        <w:t>multi-cell PUSCH/PDSCH scheduling with a single DCI</w:t>
      </w:r>
      <w:r>
        <w:rPr>
          <w:rFonts w:eastAsia="ＭＳ 明朝" w:hint="eastAsia"/>
          <w:sz w:val="22"/>
          <w:szCs w:val="22"/>
          <w:lang w:eastAsia="ja-JP"/>
        </w:rPr>
        <w:t xml:space="preserve"> supports following cases in terms of SCS/carrier type</w:t>
      </w:r>
      <w:r w:rsidR="00697D37">
        <w:rPr>
          <w:rFonts w:eastAsia="ＭＳ 明朝" w:hint="eastAsia"/>
          <w:sz w:val="22"/>
          <w:szCs w:val="22"/>
          <w:lang w:eastAsia="ja-JP"/>
        </w:rPr>
        <w:t xml:space="preserve"> of scheduling cell and co-scheduled cells</w:t>
      </w:r>
      <w:r>
        <w:rPr>
          <w:rFonts w:eastAsia="ＭＳ 明朝" w:hint="eastAsia"/>
          <w:sz w:val="22"/>
          <w:szCs w:val="22"/>
          <w:lang w:eastAsia="ja-JP"/>
        </w:rPr>
        <w:t>.</w:t>
      </w:r>
      <w:r w:rsidR="00672AFA">
        <w:rPr>
          <w:rFonts w:eastAsia="ＭＳ 明朝" w:hint="eastAsia"/>
          <w:sz w:val="22"/>
          <w:szCs w:val="22"/>
          <w:lang w:eastAsia="ja-JP"/>
        </w:rPr>
        <w:t xml:space="preserve"> </w:t>
      </w:r>
      <w:r w:rsidR="00672AFA">
        <w:rPr>
          <w:rFonts w:eastAsiaTheme="minorEastAsia" w:hint="eastAsia"/>
          <w:sz w:val="22"/>
          <w:szCs w:val="22"/>
          <w:lang w:eastAsia="ja-JP"/>
        </w:rPr>
        <w:t xml:space="preserve">All the cases have same restriction that all co-scheduled cells have same SCS and same carrier type. </w:t>
      </w:r>
    </w:p>
    <w:p w14:paraId="123ADEFD" w14:textId="55614088" w:rsidR="00E204E2" w:rsidRDefault="00697D37" w:rsidP="00A7646F">
      <w:pPr>
        <w:pStyle w:val="afe"/>
        <w:numPr>
          <w:ilvl w:val="0"/>
          <w:numId w:val="13"/>
        </w:numPr>
        <w:ind w:leftChars="0"/>
        <w:jc w:val="both"/>
        <w:rPr>
          <w:rFonts w:eastAsiaTheme="minorEastAsia"/>
          <w:sz w:val="22"/>
          <w:szCs w:val="22"/>
          <w:lang w:eastAsia="ja-JP"/>
        </w:rPr>
      </w:pPr>
      <w:r>
        <w:rPr>
          <w:rFonts w:eastAsiaTheme="minorEastAsia" w:hint="eastAsia"/>
          <w:sz w:val="22"/>
          <w:szCs w:val="22"/>
          <w:lang w:eastAsia="ja-JP"/>
        </w:rPr>
        <w:t xml:space="preserve">Case 1) </w:t>
      </w:r>
      <w:r w:rsidR="00E204E2">
        <w:rPr>
          <w:rFonts w:eastAsiaTheme="minorEastAsia"/>
          <w:sz w:val="22"/>
          <w:szCs w:val="22"/>
          <w:lang w:eastAsia="ja-JP"/>
        </w:rPr>
        <w:t>S</w:t>
      </w:r>
      <w:r w:rsidR="00E204E2">
        <w:rPr>
          <w:rFonts w:eastAsiaTheme="minorEastAsia" w:hint="eastAsia"/>
          <w:sz w:val="22"/>
          <w:szCs w:val="22"/>
          <w:lang w:eastAsia="ja-JP"/>
        </w:rPr>
        <w:t xml:space="preserve">cheduling cell and </w:t>
      </w:r>
      <w:r>
        <w:rPr>
          <w:rFonts w:eastAsiaTheme="minorEastAsia" w:hint="eastAsia"/>
          <w:sz w:val="22"/>
          <w:szCs w:val="22"/>
          <w:lang w:eastAsia="ja-JP"/>
        </w:rPr>
        <w:t xml:space="preserve">all </w:t>
      </w:r>
      <w:r w:rsidR="00E204E2">
        <w:rPr>
          <w:rFonts w:eastAsiaTheme="minorEastAsia" w:hint="eastAsia"/>
          <w:sz w:val="22"/>
          <w:szCs w:val="22"/>
          <w:lang w:eastAsia="ja-JP"/>
        </w:rPr>
        <w:t>co-scheduled cells have same SCS and same carrier type</w:t>
      </w:r>
      <w:r>
        <w:rPr>
          <w:rFonts w:eastAsiaTheme="minorEastAsia" w:hint="eastAsia"/>
          <w:sz w:val="22"/>
          <w:szCs w:val="22"/>
          <w:lang w:eastAsia="ja-JP"/>
        </w:rPr>
        <w:t>.</w:t>
      </w:r>
    </w:p>
    <w:p w14:paraId="5A70225F" w14:textId="1262B545" w:rsidR="006153CD" w:rsidRDefault="00697D37" w:rsidP="00A7646F">
      <w:pPr>
        <w:pStyle w:val="afe"/>
        <w:numPr>
          <w:ilvl w:val="1"/>
          <w:numId w:val="13"/>
        </w:numPr>
        <w:ind w:leftChars="0"/>
        <w:jc w:val="both"/>
        <w:rPr>
          <w:rFonts w:eastAsiaTheme="minorEastAsia"/>
          <w:sz w:val="22"/>
          <w:szCs w:val="22"/>
          <w:lang w:eastAsia="ja-JP"/>
        </w:rPr>
      </w:pPr>
      <w:r>
        <w:rPr>
          <w:rFonts w:eastAsiaTheme="minorEastAsia" w:hint="eastAsia"/>
          <w:sz w:val="22"/>
          <w:szCs w:val="22"/>
          <w:lang w:eastAsia="ja-JP"/>
        </w:rPr>
        <w:t xml:space="preserve">1a) </w:t>
      </w:r>
      <w:r>
        <w:rPr>
          <w:rFonts w:eastAsiaTheme="minorEastAsia"/>
          <w:sz w:val="22"/>
          <w:szCs w:val="22"/>
          <w:lang w:eastAsia="ja-JP"/>
        </w:rPr>
        <w:t>S</w:t>
      </w:r>
      <w:r>
        <w:rPr>
          <w:rFonts w:eastAsiaTheme="minorEastAsia" w:hint="eastAsia"/>
          <w:sz w:val="22"/>
          <w:szCs w:val="22"/>
          <w:lang w:eastAsia="ja-JP"/>
        </w:rPr>
        <w:t>cheduling cell is one of co-scheduled cells</w:t>
      </w:r>
      <w:r w:rsidR="006153CD">
        <w:rPr>
          <w:rFonts w:eastAsiaTheme="minorEastAsia" w:hint="eastAsia"/>
          <w:sz w:val="22"/>
          <w:szCs w:val="22"/>
          <w:lang w:eastAsia="ja-JP"/>
        </w:rPr>
        <w:t>.</w:t>
      </w:r>
    </w:p>
    <w:p w14:paraId="1A8D2213" w14:textId="0832ADC7" w:rsidR="00697D37" w:rsidRPr="00697D37" w:rsidRDefault="00697D37" w:rsidP="00A7646F">
      <w:pPr>
        <w:pStyle w:val="afe"/>
        <w:numPr>
          <w:ilvl w:val="1"/>
          <w:numId w:val="13"/>
        </w:numPr>
        <w:ind w:leftChars="0"/>
        <w:jc w:val="both"/>
        <w:rPr>
          <w:rFonts w:eastAsiaTheme="minorEastAsia"/>
          <w:sz w:val="22"/>
          <w:szCs w:val="22"/>
          <w:lang w:eastAsia="ja-JP"/>
        </w:rPr>
      </w:pPr>
      <w:r>
        <w:rPr>
          <w:rFonts w:eastAsiaTheme="minorEastAsia" w:hint="eastAsia"/>
          <w:sz w:val="22"/>
          <w:szCs w:val="22"/>
          <w:lang w:eastAsia="ja-JP"/>
        </w:rPr>
        <w:t xml:space="preserve">1b) </w:t>
      </w:r>
      <w:r w:rsidR="006153CD">
        <w:rPr>
          <w:rFonts w:eastAsiaTheme="minorEastAsia" w:hint="eastAsia"/>
          <w:sz w:val="22"/>
          <w:szCs w:val="22"/>
          <w:lang w:eastAsia="ja-JP"/>
        </w:rPr>
        <w:t>S</w:t>
      </w:r>
      <w:r>
        <w:rPr>
          <w:rFonts w:eastAsiaTheme="minorEastAsia" w:hint="eastAsia"/>
          <w:sz w:val="22"/>
          <w:szCs w:val="22"/>
          <w:lang w:eastAsia="ja-JP"/>
        </w:rPr>
        <w:t xml:space="preserve">cheduling cell is not </w:t>
      </w:r>
      <w:r w:rsidR="006153CD">
        <w:rPr>
          <w:rFonts w:eastAsiaTheme="minorEastAsia" w:hint="eastAsia"/>
          <w:sz w:val="22"/>
          <w:szCs w:val="22"/>
          <w:lang w:eastAsia="ja-JP"/>
        </w:rPr>
        <w:t>included in</w:t>
      </w:r>
      <w:r>
        <w:rPr>
          <w:rFonts w:eastAsiaTheme="minorEastAsia" w:hint="eastAsia"/>
          <w:sz w:val="22"/>
          <w:szCs w:val="22"/>
          <w:lang w:eastAsia="ja-JP"/>
        </w:rPr>
        <w:t xml:space="preserve"> co-scheduled cells.</w:t>
      </w:r>
    </w:p>
    <w:p w14:paraId="0A465996" w14:textId="64029B6C" w:rsidR="00697D37" w:rsidRDefault="00697D37" w:rsidP="00A7646F">
      <w:pPr>
        <w:pStyle w:val="afe"/>
        <w:numPr>
          <w:ilvl w:val="0"/>
          <w:numId w:val="13"/>
        </w:numPr>
        <w:ind w:leftChars="0"/>
        <w:jc w:val="both"/>
        <w:rPr>
          <w:rFonts w:eastAsiaTheme="minorEastAsia"/>
          <w:sz w:val="22"/>
          <w:szCs w:val="22"/>
          <w:lang w:eastAsia="ja-JP"/>
        </w:rPr>
      </w:pPr>
      <w:r>
        <w:rPr>
          <w:rFonts w:eastAsiaTheme="minorEastAsia" w:hint="eastAsia"/>
          <w:sz w:val="22"/>
          <w:szCs w:val="22"/>
          <w:lang w:eastAsia="ja-JP"/>
        </w:rPr>
        <w:t xml:space="preserve">Case 2) </w:t>
      </w:r>
      <w:r>
        <w:rPr>
          <w:rFonts w:eastAsiaTheme="minorEastAsia"/>
          <w:sz w:val="22"/>
          <w:szCs w:val="22"/>
          <w:lang w:eastAsia="ja-JP"/>
        </w:rPr>
        <w:t>S</w:t>
      </w:r>
      <w:r>
        <w:rPr>
          <w:rFonts w:eastAsiaTheme="minorEastAsia" w:hint="eastAsia"/>
          <w:sz w:val="22"/>
          <w:szCs w:val="22"/>
          <w:lang w:eastAsia="ja-JP"/>
        </w:rPr>
        <w:t xml:space="preserve">cheduling cell and all co-scheduled cells have same SCS, but scheduling cell has different carrier type from that of co-scheduled cells while all co-scheduled cells have same </w:t>
      </w:r>
      <w:r>
        <w:rPr>
          <w:rFonts w:eastAsiaTheme="minorEastAsia"/>
          <w:sz w:val="22"/>
          <w:szCs w:val="22"/>
          <w:lang w:eastAsia="ja-JP"/>
        </w:rPr>
        <w:t>carrier</w:t>
      </w:r>
      <w:r>
        <w:rPr>
          <w:rFonts w:eastAsiaTheme="minorEastAsia" w:hint="eastAsia"/>
          <w:sz w:val="22"/>
          <w:szCs w:val="22"/>
          <w:lang w:eastAsia="ja-JP"/>
        </w:rPr>
        <w:t xml:space="preserve"> type.</w:t>
      </w:r>
    </w:p>
    <w:p w14:paraId="5E43E1DA" w14:textId="283EB1C6" w:rsidR="00697D37" w:rsidRDefault="00697D37" w:rsidP="00A7646F">
      <w:pPr>
        <w:pStyle w:val="afe"/>
        <w:numPr>
          <w:ilvl w:val="1"/>
          <w:numId w:val="13"/>
        </w:numPr>
        <w:ind w:leftChars="0"/>
        <w:jc w:val="both"/>
        <w:rPr>
          <w:rFonts w:eastAsiaTheme="minorEastAsia"/>
          <w:sz w:val="22"/>
          <w:szCs w:val="22"/>
          <w:lang w:eastAsia="ja-JP"/>
        </w:rPr>
      </w:pPr>
      <w:r>
        <w:rPr>
          <w:rFonts w:eastAsiaTheme="minorEastAsia"/>
          <w:sz w:val="22"/>
          <w:szCs w:val="22"/>
          <w:lang w:eastAsia="ja-JP"/>
        </w:rPr>
        <w:t>S</w:t>
      </w:r>
      <w:r>
        <w:rPr>
          <w:rFonts w:eastAsiaTheme="minorEastAsia" w:hint="eastAsia"/>
          <w:sz w:val="22"/>
          <w:szCs w:val="22"/>
          <w:lang w:eastAsia="ja-JP"/>
        </w:rPr>
        <w:t xml:space="preserve">cheduling cell is not </w:t>
      </w:r>
      <w:r w:rsidR="006153CD">
        <w:rPr>
          <w:rFonts w:eastAsiaTheme="minorEastAsia" w:hint="eastAsia"/>
          <w:sz w:val="22"/>
          <w:szCs w:val="22"/>
          <w:lang w:eastAsia="ja-JP"/>
        </w:rPr>
        <w:t>included in</w:t>
      </w:r>
      <w:r>
        <w:rPr>
          <w:rFonts w:eastAsiaTheme="minorEastAsia" w:hint="eastAsia"/>
          <w:sz w:val="22"/>
          <w:szCs w:val="22"/>
          <w:lang w:eastAsia="ja-JP"/>
        </w:rPr>
        <w:t xml:space="preserve"> co-scheduled cells.</w:t>
      </w:r>
    </w:p>
    <w:p w14:paraId="409583DF" w14:textId="24276545" w:rsidR="00697D37" w:rsidRDefault="00697D37" w:rsidP="00A7646F">
      <w:pPr>
        <w:pStyle w:val="afe"/>
        <w:numPr>
          <w:ilvl w:val="0"/>
          <w:numId w:val="13"/>
        </w:numPr>
        <w:ind w:leftChars="0"/>
        <w:jc w:val="both"/>
        <w:rPr>
          <w:rFonts w:eastAsiaTheme="minorEastAsia"/>
          <w:sz w:val="22"/>
          <w:szCs w:val="22"/>
          <w:lang w:eastAsia="ja-JP"/>
        </w:rPr>
      </w:pPr>
      <w:r>
        <w:rPr>
          <w:rFonts w:eastAsiaTheme="minorEastAsia" w:hint="eastAsia"/>
          <w:sz w:val="22"/>
          <w:szCs w:val="22"/>
          <w:lang w:eastAsia="ja-JP"/>
        </w:rPr>
        <w:t xml:space="preserve">Case 3) Scheduling cell has </w:t>
      </w:r>
      <w:r w:rsidR="006153CD">
        <w:rPr>
          <w:rFonts w:eastAsiaTheme="minorEastAsia" w:hint="eastAsia"/>
          <w:sz w:val="22"/>
          <w:szCs w:val="22"/>
          <w:lang w:eastAsia="ja-JP"/>
        </w:rPr>
        <w:t>lower</w:t>
      </w:r>
      <w:r>
        <w:rPr>
          <w:rFonts w:eastAsiaTheme="minorEastAsia" w:hint="eastAsia"/>
          <w:sz w:val="22"/>
          <w:szCs w:val="22"/>
          <w:lang w:eastAsia="ja-JP"/>
        </w:rPr>
        <w:t xml:space="preserve"> SCS </w:t>
      </w:r>
      <w:r w:rsidR="00672AFA">
        <w:rPr>
          <w:rFonts w:eastAsiaTheme="minorEastAsia" w:hint="eastAsia"/>
          <w:sz w:val="22"/>
          <w:szCs w:val="22"/>
          <w:lang w:eastAsia="ja-JP"/>
        </w:rPr>
        <w:t>than</w:t>
      </w:r>
      <w:r>
        <w:rPr>
          <w:rFonts w:eastAsiaTheme="minorEastAsia" w:hint="eastAsia"/>
          <w:sz w:val="22"/>
          <w:szCs w:val="22"/>
          <w:lang w:eastAsia="ja-JP"/>
        </w:rPr>
        <w:t xml:space="preserve"> that of co-scheduled cells while all co-scheduled cells have same SCS and same carrier type.</w:t>
      </w:r>
    </w:p>
    <w:p w14:paraId="784605CE" w14:textId="39382D23" w:rsidR="00697D37" w:rsidRDefault="006153CD" w:rsidP="00A7646F">
      <w:pPr>
        <w:pStyle w:val="afe"/>
        <w:numPr>
          <w:ilvl w:val="1"/>
          <w:numId w:val="13"/>
        </w:numPr>
        <w:ind w:leftChars="0"/>
        <w:jc w:val="both"/>
        <w:rPr>
          <w:rFonts w:eastAsiaTheme="minorEastAsia"/>
          <w:sz w:val="22"/>
          <w:szCs w:val="22"/>
          <w:lang w:eastAsia="ja-JP"/>
        </w:rPr>
      </w:pPr>
      <w:r>
        <w:rPr>
          <w:rFonts w:eastAsiaTheme="minorEastAsia" w:hint="eastAsia"/>
          <w:sz w:val="22"/>
          <w:szCs w:val="22"/>
          <w:lang w:eastAsia="ja-JP"/>
        </w:rPr>
        <w:t xml:space="preserve">3a) </w:t>
      </w:r>
      <w:r w:rsidR="00697D37">
        <w:rPr>
          <w:rFonts w:eastAsiaTheme="minorEastAsia"/>
          <w:sz w:val="22"/>
          <w:szCs w:val="22"/>
          <w:lang w:eastAsia="ja-JP"/>
        </w:rPr>
        <w:t>S</w:t>
      </w:r>
      <w:r w:rsidR="00697D37">
        <w:rPr>
          <w:rFonts w:eastAsiaTheme="minorEastAsia" w:hint="eastAsia"/>
          <w:sz w:val="22"/>
          <w:szCs w:val="22"/>
          <w:lang w:eastAsia="ja-JP"/>
        </w:rPr>
        <w:t xml:space="preserve">cheduling cell is not </w:t>
      </w:r>
      <w:r>
        <w:rPr>
          <w:rFonts w:eastAsiaTheme="minorEastAsia" w:hint="eastAsia"/>
          <w:sz w:val="22"/>
          <w:szCs w:val="22"/>
          <w:lang w:eastAsia="ja-JP"/>
        </w:rPr>
        <w:t>included in</w:t>
      </w:r>
      <w:r w:rsidR="00697D37">
        <w:rPr>
          <w:rFonts w:eastAsiaTheme="minorEastAsia" w:hint="eastAsia"/>
          <w:sz w:val="22"/>
          <w:szCs w:val="22"/>
          <w:lang w:eastAsia="ja-JP"/>
        </w:rPr>
        <w:t xml:space="preserve"> co-scheduled cells, and scheduling cell </w:t>
      </w:r>
      <w:r>
        <w:rPr>
          <w:rFonts w:eastAsiaTheme="minorEastAsia" w:hint="eastAsia"/>
          <w:sz w:val="22"/>
          <w:szCs w:val="22"/>
          <w:lang w:eastAsia="ja-JP"/>
        </w:rPr>
        <w:t xml:space="preserve">and all co-scheduled cells </w:t>
      </w:r>
      <w:r w:rsidR="00697D37">
        <w:rPr>
          <w:rFonts w:eastAsiaTheme="minorEastAsia" w:hint="eastAsia"/>
          <w:sz w:val="22"/>
          <w:szCs w:val="22"/>
          <w:lang w:eastAsia="ja-JP"/>
        </w:rPr>
        <w:t>ha</w:t>
      </w:r>
      <w:r>
        <w:rPr>
          <w:rFonts w:eastAsiaTheme="minorEastAsia" w:hint="eastAsia"/>
          <w:sz w:val="22"/>
          <w:szCs w:val="22"/>
          <w:lang w:eastAsia="ja-JP"/>
        </w:rPr>
        <w:t>ve</w:t>
      </w:r>
      <w:r w:rsidR="00697D37">
        <w:rPr>
          <w:rFonts w:eastAsiaTheme="minorEastAsia" w:hint="eastAsia"/>
          <w:sz w:val="22"/>
          <w:szCs w:val="22"/>
          <w:lang w:eastAsia="ja-JP"/>
        </w:rPr>
        <w:t xml:space="preserve"> same carrier type.</w:t>
      </w:r>
    </w:p>
    <w:p w14:paraId="7D68D522" w14:textId="684F0010" w:rsidR="006153CD" w:rsidRPr="00697D37" w:rsidRDefault="006153CD" w:rsidP="00A7646F">
      <w:pPr>
        <w:pStyle w:val="afe"/>
        <w:numPr>
          <w:ilvl w:val="1"/>
          <w:numId w:val="13"/>
        </w:numPr>
        <w:ind w:leftChars="0"/>
        <w:jc w:val="both"/>
        <w:rPr>
          <w:rFonts w:eastAsiaTheme="minorEastAsia"/>
          <w:sz w:val="22"/>
          <w:szCs w:val="22"/>
          <w:lang w:eastAsia="ja-JP"/>
        </w:rPr>
      </w:pPr>
      <w:r>
        <w:rPr>
          <w:rFonts w:eastAsiaTheme="minorEastAsia" w:hint="eastAsia"/>
          <w:sz w:val="22"/>
          <w:szCs w:val="22"/>
          <w:lang w:eastAsia="ja-JP"/>
        </w:rPr>
        <w:lastRenderedPageBreak/>
        <w:t xml:space="preserve">3b) </w:t>
      </w:r>
      <w:r>
        <w:rPr>
          <w:rFonts w:eastAsiaTheme="minorEastAsia"/>
          <w:sz w:val="22"/>
          <w:szCs w:val="22"/>
          <w:lang w:eastAsia="ja-JP"/>
        </w:rPr>
        <w:t>S</w:t>
      </w:r>
      <w:r>
        <w:rPr>
          <w:rFonts w:eastAsiaTheme="minorEastAsia" w:hint="eastAsia"/>
          <w:sz w:val="22"/>
          <w:szCs w:val="22"/>
          <w:lang w:eastAsia="ja-JP"/>
        </w:rPr>
        <w:t>cheduling cell is not included in co-scheduled cells, and scheduling cell has different carrier type from that of co-scheduled cells.</w:t>
      </w:r>
    </w:p>
    <w:p w14:paraId="3B13059E" w14:textId="6DAE687F" w:rsidR="006153CD" w:rsidRDefault="006153CD" w:rsidP="00A7646F">
      <w:pPr>
        <w:pStyle w:val="afe"/>
        <w:numPr>
          <w:ilvl w:val="0"/>
          <w:numId w:val="13"/>
        </w:numPr>
        <w:ind w:leftChars="0"/>
        <w:jc w:val="both"/>
        <w:rPr>
          <w:rFonts w:eastAsiaTheme="minorEastAsia"/>
          <w:sz w:val="22"/>
          <w:szCs w:val="22"/>
          <w:lang w:eastAsia="ja-JP"/>
        </w:rPr>
      </w:pPr>
      <w:r>
        <w:rPr>
          <w:rFonts w:eastAsiaTheme="minorEastAsia" w:hint="eastAsia"/>
          <w:sz w:val="22"/>
          <w:szCs w:val="22"/>
          <w:lang w:eastAsia="ja-JP"/>
        </w:rPr>
        <w:t xml:space="preserve">Case 4) Scheduling cell has higher SCS </w:t>
      </w:r>
      <w:r w:rsidR="00672AFA">
        <w:rPr>
          <w:rFonts w:eastAsiaTheme="minorEastAsia" w:hint="eastAsia"/>
          <w:sz w:val="22"/>
          <w:szCs w:val="22"/>
          <w:lang w:eastAsia="ja-JP"/>
        </w:rPr>
        <w:t>than</w:t>
      </w:r>
      <w:r>
        <w:rPr>
          <w:rFonts w:eastAsiaTheme="minorEastAsia" w:hint="eastAsia"/>
          <w:sz w:val="22"/>
          <w:szCs w:val="22"/>
          <w:lang w:eastAsia="ja-JP"/>
        </w:rPr>
        <w:t xml:space="preserve"> that of co-scheduled cells while all co-scheduled cells have same SCS and same carrier type.</w:t>
      </w:r>
    </w:p>
    <w:p w14:paraId="63CB4F18" w14:textId="2DEDF2FA" w:rsidR="006153CD" w:rsidRDefault="006153CD" w:rsidP="00A7646F">
      <w:pPr>
        <w:pStyle w:val="afe"/>
        <w:numPr>
          <w:ilvl w:val="1"/>
          <w:numId w:val="13"/>
        </w:numPr>
        <w:ind w:leftChars="0"/>
        <w:jc w:val="both"/>
        <w:rPr>
          <w:rFonts w:eastAsiaTheme="minorEastAsia"/>
          <w:sz w:val="22"/>
          <w:szCs w:val="22"/>
          <w:lang w:eastAsia="ja-JP"/>
        </w:rPr>
      </w:pPr>
      <w:r>
        <w:rPr>
          <w:rFonts w:eastAsiaTheme="minorEastAsia" w:hint="eastAsia"/>
          <w:sz w:val="22"/>
          <w:szCs w:val="22"/>
          <w:lang w:eastAsia="ja-JP"/>
        </w:rPr>
        <w:t xml:space="preserve">4a) </w:t>
      </w:r>
      <w:r>
        <w:rPr>
          <w:rFonts w:eastAsiaTheme="minorEastAsia"/>
          <w:sz w:val="22"/>
          <w:szCs w:val="22"/>
          <w:lang w:eastAsia="ja-JP"/>
        </w:rPr>
        <w:t>S</w:t>
      </w:r>
      <w:r>
        <w:rPr>
          <w:rFonts w:eastAsiaTheme="minorEastAsia" w:hint="eastAsia"/>
          <w:sz w:val="22"/>
          <w:szCs w:val="22"/>
          <w:lang w:eastAsia="ja-JP"/>
        </w:rPr>
        <w:t>cheduling cell is not included in co-scheduled cells, and scheduling cell and all co-scheduled cells have same carrier type.</w:t>
      </w:r>
    </w:p>
    <w:p w14:paraId="09A63D9D" w14:textId="3A3B0010" w:rsidR="006153CD" w:rsidRDefault="006153CD" w:rsidP="00A7646F">
      <w:pPr>
        <w:pStyle w:val="afe"/>
        <w:numPr>
          <w:ilvl w:val="1"/>
          <w:numId w:val="13"/>
        </w:numPr>
        <w:ind w:leftChars="0"/>
        <w:jc w:val="both"/>
        <w:rPr>
          <w:rFonts w:eastAsiaTheme="minorEastAsia"/>
          <w:sz w:val="22"/>
          <w:szCs w:val="22"/>
          <w:lang w:eastAsia="ja-JP"/>
        </w:rPr>
      </w:pPr>
      <w:r>
        <w:rPr>
          <w:rFonts w:eastAsiaTheme="minorEastAsia" w:hint="eastAsia"/>
          <w:sz w:val="22"/>
          <w:szCs w:val="22"/>
          <w:lang w:eastAsia="ja-JP"/>
        </w:rPr>
        <w:t xml:space="preserve">4b) </w:t>
      </w:r>
      <w:r>
        <w:rPr>
          <w:rFonts w:eastAsiaTheme="minorEastAsia"/>
          <w:sz w:val="22"/>
          <w:szCs w:val="22"/>
          <w:lang w:eastAsia="ja-JP"/>
        </w:rPr>
        <w:t>S</w:t>
      </w:r>
      <w:r>
        <w:rPr>
          <w:rFonts w:eastAsiaTheme="minorEastAsia" w:hint="eastAsia"/>
          <w:sz w:val="22"/>
          <w:szCs w:val="22"/>
          <w:lang w:eastAsia="ja-JP"/>
        </w:rPr>
        <w:t>cheduling cell is not included in co-scheduled cells, and scheduling cell has different carrier type from that of co-scheduled cells.</w:t>
      </w:r>
    </w:p>
    <w:p w14:paraId="7B3026F1" w14:textId="77777777" w:rsidR="00505E3F" w:rsidRDefault="002E4B47" w:rsidP="00C357BD">
      <w:pPr>
        <w:jc w:val="both"/>
        <w:rPr>
          <w:rFonts w:eastAsiaTheme="minorEastAsia"/>
          <w:sz w:val="22"/>
          <w:szCs w:val="22"/>
          <w:lang w:eastAsia="ja-JP"/>
        </w:rPr>
      </w:pPr>
      <w:r>
        <w:rPr>
          <w:rFonts w:eastAsiaTheme="minorEastAsia" w:hint="eastAsia"/>
          <w:sz w:val="22"/>
          <w:szCs w:val="22"/>
          <w:lang w:eastAsia="ja-JP"/>
        </w:rPr>
        <w:t xml:space="preserve">Thanks to the restriction, </w:t>
      </w:r>
      <w:r w:rsidR="00FF6617">
        <w:rPr>
          <w:rFonts w:eastAsiaTheme="minorEastAsia" w:hint="eastAsia"/>
          <w:sz w:val="22"/>
          <w:szCs w:val="22"/>
          <w:lang w:eastAsia="ja-JP"/>
        </w:rPr>
        <w:t xml:space="preserve">above cases can be covered by </w:t>
      </w:r>
      <w:r w:rsidR="00A27F25">
        <w:rPr>
          <w:rFonts w:eastAsiaTheme="minorEastAsia" w:hint="eastAsia"/>
          <w:sz w:val="22"/>
          <w:szCs w:val="22"/>
          <w:lang w:eastAsia="ja-JP"/>
        </w:rPr>
        <w:t>two basic capability types, SameSCS (</w:t>
      </w:r>
      <w:r w:rsidR="00AE1C63" w:rsidRPr="00AE1C63">
        <w:rPr>
          <w:rFonts w:eastAsiaTheme="minorEastAsia"/>
          <w:sz w:val="22"/>
          <w:szCs w:val="22"/>
          <w:lang w:eastAsia="ja-JP"/>
        </w:rPr>
        <w:t>multiCell-PDSCH-DCI-1-3-SameSCS-r18, multiCell-PUSCH-DCI-0-3-SameSCS-r18</w:t>
      </w:r>
      <w:r w:rsidR="00A27F25">
        <w:rPr>
          <w:rFonts w:eastAsiaTheme="minorEastAsia" w:hint="eastAsia"/>
          <w:sz w:val="22"/>
          <w:szCs w:val="22"/>
          <w:lang w:eastAsia="ja-JP"/>
        </w:rPr>
        <w:t>)</w:t>
      </w:r>
      <w:r w:rsidR="00AE1C63">
        <w:rPr>
          <w:rFonts w:eastAsiaTheme="minorEastAsia" w:hint="eastAsia"/>
          <w:sz w:val="22"/>
          <w:szCs w:val="22"/>
          <w:lang w:eastAsia="ja-JP"/>
        </w:rPr>
        <w:t xml:space="preserve"> and DiffSCS (</w:t>
      </w:r>
      <w:r w:rsidR="00505E3F" w:rsidRPr="00505E3F">
        <w:rPr>
          <w:rFonts w:eastAsiaTheme="minorEastAsia"/>
          <w:sz w:val="22"/>
          <w:szCs w:val="22"/>
          <w:lang w:eastAsia="ja-JP"/>
        </w:rPr>
        <w:t>multiCell-PDSCH-DCI-1-3-DiffSCS-r18, multiCell-PUSCH-DCI-0-3-DiffSCS-r18</w:t>
      </w:r>
      <w:r w:rsidR="00AE1C63">
        <w:rPr>
          <w:rFonts w:eastAsiaTheme="minorEastAsia" w:hint="eastAsia"/>
          <w:sz w:val="22"/>
          <w:szCs w:val="22"/>
          <w:lang w:eastAsia="ja-JP"/>
        </w:rPr>
        <w:t>)</w:t>
      </w:r>
      <w:r w:rsidR="00505E3F">
        <w:rPr>
          <w:rFonts w:eastAsiaTheme="minorEastAsia" w:hint="eastAsia"/>
          <w:sz w:val="22"/>
          <w:szCs w:val="22"/>
          <w:lang w:eastAsia="ja-JP"/>
        </w:rPr>
        <w:t>, as below.</w:t>
      </w:r>
    </w:p>
    <w:p w14:paraId="4D8EBE0E" w14:textId="669A3B2C" w:rsidR="00066352" w:rsidRDefault="00EA2446" w:rsidP="00A7646F">
      <w:pPr>
        <w:pStyle w:val="afe"/>
        <w:numPr>
          <w:ilvl w:val="0"/>
          <w:numId w:val="21"/>
        </w:numPr>
        <w:ind w:leftChars="0"/>
        <w:jc w:val="both"/>
        <w:rPr>
          <w:rFonts w:eastAsiaTheme="minorEastAsia"/>
          <w:sz w:val="22"/>
          <w:szCs w:val="22"/>
          <w:lang w:eastAsia="ja-JP"/>
        </w:rPr>
      </w:pPr>
      <w:r>
        <w:rPr>
          <w:rFonts w:eastAsiaTheme="minorEastAsia" w:hint="eastAsia"/>
          <w:sz w:val="22"/>
          <w:szCs w:val="22"/>
          <w:lang w:eastAsia="ja-JP"/>
        </w:rPr>
        <w:t>Case 1</w:t>
      </w:r>
      <w:r w:rsidR="00066352">
        <w:rPr>
          <w:rFonts w:eastAsiaTheme="minorEastAsia" w:hint="eastAsia"/>
          <w:sz w:val="22"/>
          <w:szCs w:val="22"/>
          <w:lang w:eastAsia="ja-JP"/>
        </w:rPr>
        <w:t xml:space="preserve"> support can be indicated by SameSCS.</w:t>
      </w:r>
    </w:p>
    <w:p w14:paraId="5AD158D9" w14:textId="37566835" w:rsidR="00066352" w:rsidRDefault="00066352" w:rsidP="00A7646F">
      <w:pPr>
        <w:pStyle w:val="afe"/>
        <w:numPr>
          <w:ilvl w:val="0"/>
          <w:numId w:val="21"/>
        </w:numPr>
        <w:ind w:leftChars="0"/>
        <w:jc w:val="both"/>
        <w:rPr>
          <w:rFonts w:eastAsiaTheme="minorEastAsia"/>
          <w:sz w:val="22"/>
          <w:szCs w:val="22"/>
          <w:lang w:eastAsia="ja-JP"/>
        </w:rPr>
      </w:pPr>
      <w:r>
        <w:rPr>
          <w:rFonts w:eastAsiaTheme="minorEastAsia" w:hint="eastAsia"/>
          <w:sz w:val="22"/>
          <w:szCs w:val="22"/>
          <w:lang w:eastAsia="ja-JP"/>
        </w:rPr>
        <w:t>Case 2 support can be indicated by Sa</w:t>
      </w:r>
      <w:r w:rsidR="00184EFD">
        <w:rPr>
          <w:rFonts w:eastAsiaTheme="minorEastAsia" w:hint="eastAsia"/>
          <w:sz w:val="22"/>
          <w:szCs w:val="22"/>
          <w:lang w:eastAsia="ja-JP"/>
        </w:rPr>
        <w:t xml:space="preserve">meSCS with </w:t>
      </w:r>
      <w:r w:rsidR="007161CF">
        <w:rPr>
          <w:rFonts w:eastAsiaTheme="minorEastAsia" w:hint="eastAsia"/>
          <w:sz w:val="22"/>
          <w:szCs w:val="22"/>
          <w:lang w:eastAsia="ja-JP"/>
        </w:rPr>
        <w:t>multiple values of coScheduledCellSCS-r18</w:t>
      </w:r>
      <w:r w:rsidR="00962B7A">
        <w:rPr>
          <w:rFonts w:eastAsiaTheme="minorEastAsia" w:hint="eastAsia"/>
          <w:sz w:val="22"/>
          <w:szCs w:val="22"/>
          <w:lang w:eastAsia="ja-JP"/>
        </w:rPr>
        <w:t xml:space="preserve"> (for FR1 licensed TDD to FR1 unlicensed TDD</w:t>
      </w:r>
      <w:r w:rsidR="009E0497">
        <w:rPr>
          <w:rFonts w:eastAsiaTheme="minorEastAsia" w:hint="eastAsia"/>
          <w:sz w:val="22"/>
          <w:szCs w:val="22"/>
          <w:lang w:eastAsia="ja-JP"/>
        </w:rPr>
        <w:t xml:space="preserve"> and for FR2-1 to FR2-2</w:t>
      </w:r>
      <w:r w:rsidR="00962B7A">
        <w:rPr>
          <w:rFonts w:eastAsiaTheme="minorEastAsia" w:hint="eastAsia"/>
          <w:sz w:val="22"/>
          <w:szCs w:val="22"/>
          <w:lang w:eastAsia="ja-JP"/>
        </w:rPr>
        <w:t>)</w:t>
      </w:r>
      <w:r w:rsidR="009E0497">
        <w:rPr>
          <w:rFonts w:eastAsiaTheme="minorEastAsia" w:hint="eastAsia"/>
          <w:sz w:val="22"/>
          <w:szCs w:val="22"/>
          <w:lang w:eastAsia="ja-JP"/>
        </w:rPr>
        <w:t xml:space="preserve"> and with licensed-fdd</w:t>
      </w:r>
      <w:r w:rsidR="00BF0EBE">
        <w:rPr>
          <w:rFonts w:eastAsiaTheme="minorEastAsia" w:hint="eastAsia"/>
          <w:sz w:val="22"/>
          <w:szCs w:val="22"/>
          <w:lang w:eastAsia="ja-JP"/>
        </w:rPr>
        <w:t>-tdd-fr1</w:t>
      </w:r>
      <w:r w:rsidR="0021504A">
        <w:rPr>
          <w:rFonts w:eastAsiaTheme="minorEastAsia" w:hint="eastAsia"/>
          <w:sz w:val="22"/>
          <w:szCs w:val="22"/>
          <w:lang w:eastAsia="ja-JP"/>
        </w:rPr>
        <w:t>-r18</w:t>
      </w:r>
      <w:r w:rsidR="00BF0EBE">
        <w:rPr>
          <w:rFonts w:eastAsiaTheme="minorEastAsia" w:hint="eastAsia"/>
          <w:sz w:val="22"/>
          <w:szCs w:val="22"/>
          <w:lang w:eastAsia="ja-JP"/>
        </w:rPr>
        <w:t xml:space="preserve"> for FR1 licensed FDD from/to FR1 licensed TDD</w:t>
      </w:r>
      <w:r w:rsidR="007161CF">
        <w:rPr>
          <w:rFonts w:eastAsiaTheme="minorEastAsia" w:hint="eastAsia"/>
          <w:sz w:val="22"/>
          <w:szCs w:val="22"/>
          <w:lang w:eastAsia="ja-JP"/>
        </w:rPr>
        <w:t>.</w:t>
      </w:r>
    </w:p>
    <w:p w14:paraId="027FEF87" w14:textId="351546C6" w:rsidR="00BF0EBE" w:rsidRDefault="00BF0EBE" w:rsidP="00A7646F">
      <w:pPr>
        <w:pStyle w:val="afe"/>
        <w:numPr>
          <w:ilvl w:val="0"/>
          <w:numId w:val="21"/>
        </w:numPr>
        <w:ind w:leftChars="0"/>
        <w:jc w:val="both"/>
        <w:rPr>
          <w:rFonts w:eastAsiaTheme="minorEastAsia"/>
          <w:sz w:val="22"/>
          <w:szCs w:val="22"/>
          <w:lang w:eastAsia="ja-JP"/>
        </w:rPr>
      </w:pPr>
      <w:r>
        <w:rPr>
          <w:rFonts w:eastAsiaTheme="minorEastAsia" w:hint="eastAsia"/>
          <w:sz w:val="22"/>
          <w:szCs w:val="22"/>
          <w:lang w:eastAsia="ja-JP"/>
        </w:rPr>
        <w:t xml:space="preserve">Case 3 support can be indicated by DiffSCS with </w:t>
      </w:r>
      <w:r w:rsidR="00F71F75">
        <w:rPr>
          <w:rFonts w:eastAsiaTheme="minorEastAsia" w:hint="eastAsia"/>
          <w:sz w:val="22"/>
          <w:szCs w:val="22"/>
          <w:lang w:eastAsia="ja-JP"/>
        </w:rPr>
        <w:t xml:space="preserve">lowScheduling-highScheduled </w:t>
      </w:r>
      <w:r w:rsidR="00007EEF">
        <w:rPr>
          <w:rFonts w:eastAsiaTheme="minorEastAsia" w:hint="eastAsia"/>
          <w:sz w:val="22"/>
          <w:szCs w:val="22"/>
          <w:lang w:eastAsia="ja-JP"/>
        </w:rPr>
        <w:t>(or both) in coSCheduledCellSCS-r18.</w:t>
      </w:r>
    </w:p>
    <w:p w14:paraId="14E99177" w14:textId="0EA0A77F" w:rsidR="00007EEF" w:rsidRPr="00066352" w:rsidRDefault="00007EEF" w:rsidP="00A7646F">
      <w:pPr>
        <w:pStyle w:val="afe"/>
        <w:numPr>
          <w:ilvl w:val="0"/>
          <w:numId w:val="21"/>
        </w:numPr>
        <w:ind w:leftChars="0"/>
        <w:jc w:val="both"/>
        <w:rPr>
          <w:rFonts w:eastAsiaTheme="minorEastAsia"/>
          <w:sz w:val="22"/>
          <w:szCs w:val="22"/>
          <w:lang w:eastAsia="ja-JP"/>
        </w:rPr>
      </w:pPr>
      <w:r>
        <w:rPr>
          <w:rFonts w:eastAsiaTheme="minorEastAsia" w:hint="eastAsia"/>
          <w:sz w:val="22"/>
          <w:szCs w:val="22"/>
          <w:lang w:eastAsia="ja-JP"/>
        </w:rPr>
        <w:t>Case 4 support can be indicated by DiffSCS with highScheduling-lowScheduled (or both) in coScheduledCellSCS-r18.</w:t>
      </w:r>
    </w:p>
    <w:p w14:paraId="2E292301" w14:textId="77777777" w:rsidR="00477E1C" w:rsidRDefault="00477E1C" w:rsidP="00C357BD">
      <w:pPr>
        <w:jc w:val="both"/>
        <w:rPr>
          <w:rFonts w:eastAsiaTheme="minorEastAsia"/>
          <w:sz w:val="22"/>
          <w:szCs w:val="22"/>
          <w:lang w:eastAsia="ja-JP"/>
        </w:rPr>
      </w:pPr>
    </w:p>
    <w:p w14:paraId="1D3FC00C" w14:textId="0D966073" w:rsidR="00964D1E" w:rsidRPr="0077697D" w:rsidRDefault="006153CD" w:rsidP="0077697D">
      <w:pPr>
        <w:jc w:val="both"/>
        <w:rPr>
          <w:rFonts w:eastAsia="ＭＳ 明朝"/>
          <w:sz w:val="22"/>
          <w:szCs w:val="22"/>
          <w:lang w:eastAsia="ja-JP"/>
        </w:rPr>
      </w:pPr>
      <w:r>
        <w:rPr>
          <w:rFonts w:eastAsiaTheme="minorEastAsia" w:hint="eastAsia"/>
          <w:sz w:val="22"/>
          <w:szCs w:val="22"/>
          <w:lang w:eastAsia="ja-JP"/>
        </w:rPr>
        <w:t xml:space="preserve">According to WID objective in [1], </w:t>
      </w:r>
      <w:r w:rsidR="00806C60">
        <w:rPr>
          <w:rFonts w:eastAsiaTheme="minorEastAsia" w:hint="eastAsia"/>
          <w:sz w:val="22"/>
          <w:szCs w:val="22"/>
          <w:lang w:eastAsia="ja-JP"/>
        </w:rPr>
        <w:t xml:space="preserve">the </w:t>
      </w:r>
      <w:r w:rsidR="00672AFA">
        <w:rPr>
          <w:rFonts w:eastAsiaTheme="minorEastAsia" w:hint="eastAsia"/>
          <w:sz w:val="22"/>
          <w:szCs w:val="22"/>
          <w:lang w:eastAsia="ja-JP"/>
        </w:rPr>
        <w:t xml:space="preserve">restriction </w:t>
      </w:r>
      <w:r w:rsidR="00806C60">
        <w:rPr>
          <w:rFonts w:eastAsiaTheme="minorEastAsia" w:hint="eastAsia"/>
          <w:sz w:val="22"/>
          <w:szCs w:val="22"/>
          <w:lang w:eastAsia="ja-JP"/>
        </w:rPr>
        <w:t xml:space="preserve">of same SCS/carrier type among co-scheduled cells </w:t>
      </w:r>
      <w:r w:rsidR="00672AFA">
        <w:rPr>
          <w:rFonts w:eastAsiaTheme="minorEastAsia" w:hint="eastAsia"/>
          <w:sz w:val="22"/>
          <w:szCs w:val="22"/>
          <w:lang w:eastAsia="ja-JP"/>
        </w:rPr>
        <w:t xml:space="preserve">can be removed, and some new cases with different SCSs and/or </w:t>
      </w:r>
      <w:r w:rsidR="00672AFA">
        <w:rPr>
          <w:rFonts w:eastAsiaTheme="minorEastAsia"/>
          <w:sz w:val="22"/>
          <w:szCs w:val="22"/>
          <w:lang w:eastAsia="ja-JP"/>
        </w:rPr>
        <w:t>carrier</w:t>
      </w:r>
      <w:r w:rsidR="00672AFA">
        <w:rPr>
          <w:rFonts w:eastAsiaTheme="minorEastAsia" w:hint="eastAsia"/>
          <w:sz w:val="22"/>
          <w:szCs w:val="22"/>
          <w:lang w:eastAsia="ja-JP"/>
        </w:rPr>
        <w:t xml:space="preserve"> types among co-scheduled cells can be supported</w:t>
      </w:r>
      <w:r>
        <w:rPr>
          <w:rFonts w:eastAsiaTheme="minorEastAsia" w:hint="eastAsia"/>
          <w:sz w:val="22"/>
          <w:szCs w:val="22"/>
          <w:lang w:eastAsia="ja-JP"/>
        </w:rPr>
        <w:t xml:space="preserve"> in Rel-19 multi-cell </w:t>
      </w:r>
      <w:r w:rsidRPr="00E204E2">
        <w:rPr>
          <w:rFonts w:eastAsia="ＭＳ 明朝"/>
          <w:sz w:val="22"/>
          <w:szCs w:val="22"/>
          <w:lang w:eastAsia="ja-JP"/>
        </w:rPr>
        <w:t>PUSCH/PDSCH scheduling with a single DCI</w:t>
      </w:r>
      <w:r w:rsidR="00672AFA">
        <w:rPr>
          <w:rFonts w:eastAsia="ＭＳ 明朝" w:hint="eastAsia"/>
          <w:sz w:val="22"/>
          <w:szCs w:val="22"/>
          <w:lang w:eastAsia="ja-JP"/>
        </w:rPr>
        <w:t>.</w:t>
      </w:r>
      <w:r>
        <w:rPr>
          <w:rFonts w:eastAsia="ＭＳ 明朝" w:hint="eastAsia"/>
          <w:sz w:val="22"/>
          <w:szCs w:val="22"/>
          <w:lang w:eastAsia="ja-JP"/>
        </w:rPr>
        <w:t xml:space="preserve"> </w:t>
      </w:r>
      <w:r w:rsidR="00672AFA">
        <w:rPr>
          <w:rFonts w:eastAsia="ＭＳ 明朝" w:hint="eastAsia"/>
          <w:sz w:val="22"/>
          <w:szCs w:val="22"/>
          <w:lang w:eastAsia="ja-JP"/>
        </w:rPr>
        <w:t xml:space="preserve">Once the restriction of same SCS/carrier type among co-scheduled cells is removed, there </w:t>
      </w:r>
      <w:r w:rsidR="00806C60">
        <w:rPr>
          <w:rFonts w:eastAsia="ＭＳ 明朝" w:hint="eastAsia"/>
          <w:sz w:val="22"/>
          <w:szCs w:val="22"/>
          <w:lang w:eastAsia="ja-JP"/>
        </w:rPr>
        <w:t>can be</w:t>
      </w:r>
      <w:r w:rsidR="00672AFA">
        <w:rPr>
          <w:rFonts w:eastAsia="ＭＳ 明朝" w:hint="eastAsia"/>
          <w:sz w:val="22"/>
          <w:szCs w:val="22"/>
          <w:lang w:eastAsia="ja-JP"/>
        </w:rPr>
        <w:t xml:space="preserve"> quite many possible cases in terms of SCS/carrier type of scheduling cell and co-scheduled cells.</w:t>
      </w:r>
      <w:r w:rsidR="00806C60">
        <w:rPr>
          <w:rFonts w:eastAsia="ＭＳ 明朝" w:hint="eastAsia"/>
          <w:sz w:val="22"/>
          <w:szCs w:val="22"/>
          <w:lang w:eastAsia="ja-JP"/>
        </w:rPr>
        <w:t xml:space="preserve"> </w:t>
      </w:r>
      <w:r w:rsidR="00CE2FFF">
        <w:rPr>
          <w:rFonts w:eastAsia="ＭＳ 明朝" w:hint="eastAsia"/>
          <w:sz w:val="22"/>
          <w:szCs w:val="22"/>
          <w:lang w:eastAsia="ja-JP"/>
        </w:rPr>
        <w:t xml:space="preserve">In such case, </w:t>
      </w:r>
      <w:r w:rsidR="005C69EB">
        <w:rPr>
          <w:rFonts w:eastAsia="ＭＳ 明朝" w:hint="eastAsia"/>
          <w:sz w:val="22"/>
          <w:szCs w:val="22"/>
          <w:lang w:eastAsia="ja-JP"/>
        </w:rPr>
        <w:t>potential concern is too many/complex UE capabilities for different cases.</w:t>
      </w:r>
    </w:p>
    <w:p w14:paraId="4C98B1B0" w14:textId="438B810E" w:rsidR="008C6343" w:rsidRDefault="00DF6D41" w:rsidP="00C357BD">
      <w:pPr>
        <w:jc w:val="both"/>
        <w:rPr>
          <w:rFonts w:eastAsia="ＭＳ 明朝"/>
          <w:sz w:val="22"/>
          <w:szCs w:val="22"/>
          <w:lang w:val="en-US" w:eastAsia="ja-JP"/>
        </w:rPr>
      </w:pPr>
      <w:proofErr w:type="gramStart"/>
      <w:r>
        <w:rPr>
          <w:rFonts w:eastAsia="ＭＳ 明朝" w:hint="eastAsia"/>
          <w:sz w:val="22"/>
          <w:szCs w:val="22"/>
          <w:lang w:val="en-US" w:eastAsia="ja-JP"/>
        </w:rPr>
        <w:t>In order to</w:t>
      </w:r>
      <w:proofErr w:type="gramEnd"/>
      <w:r>
        <w:rPr>
          <w:rFonts w:eastAsia="ＭＳ 明朝" w:hint="eastAsia"/>
          <w:sz w:val="22"/>
          <w:szCs w:val="22"/>
          <w:lang w:val="en-US" w:eastAsia="ja-JP"/>
        </w:rPr>
        <w:t xml:space="preserve"> reduce the </w:t>
      </w:r>
      <w:r w:rsidR="008C6343">
        <w:rPr>
          <w:rFonts w:eastAsia="ＭＳ 明朝" w:hint="eastAsia"/>
          <w:sz w:val="22"/>
          <w:szCs w:val="22"/>
          <w:lang w:val="en-US" w:eastAsia="ja-JP"/>
        </w:rPr>
        <w:t xml:space="preserve">specification workload with a limited TU </w:t>
      </w:r>
      <w:r w:rsidR="007A02F0">
        <w:rPr>
          <w:rFonts w:eastAsia="ＭＳ 明朝" w:hint="eastAsia"/>
          <w:sz w:val="22"/>
          <w:szCs w:val="22"/>
          <w:lang w:val="en-US" w:eastAsia="ja-JP"/>
        </w:rPr>
        <w:t xml:space="preserve">in Rel-19, </w:t>
      </w:r>
      <w:r w:rsidR="004D03F0">
        <w:rPr>
          <w:rFonts w:eastAsia="ＭＳ 明朝" w:hint="eastAsia"/>
          <w:sz w:val="22"/>
          <w:szCs w:val="22"/>
          <w:lang w:val="en-US" w:eastAsia="ja-JP"/>
        </w:rPr>
        <w:t xml:space="preserve">RAN1 agreed </w:t>
      </w:r>
      <w:r w:rsidR="00CC76DC">
        <w:rPr>
          <w:rFonts w:eastAsia="ＭＳ 明朝" w:hint="eastAsia"/>
          <w:sz w:val="22"/>
          <w:szCs w:val="22"/>
          <w:lang w:val="en-US" w:eastAsia="ja-JP"/>
        </w:rPr>
        <w:t xml:space="preserve">to </w:t>
      </w:r>
      <w:r w:rsidR="00FC4281">
        <w:rPr>
          <w:rFonts w:eastAsia="ＭＳ 明朝" w:hint="eastAsia"/>
          <w:sz w:val="22"/>
          <w:szCs w:val="22"/>
          <w:lang w:val="en-US" w:eastAsia="ja-JP"/>
        </w:rPr>
        <w:t xml:space="preserve">narrow down the </w:t>
      </w:r>
      <w:r w:rsidR="0048393B">
        <w:rPr>
          <w:rFonts w:eastAsia="ＭＳ 明朝" w:hint="eastAsia"/>
          <w:sz w:val="22"/>
          <w:szCs w:val="22"/>
          <w:lang w:val="en-US" w:eastAsia="ja-JP"/>
        </w:rPr>
        <w:t>case</w:t>
      </w:r>
      <w:r w:rsidR="001B36A1">
        <w:rPr>
          <w:rFonts w:eastAsia="ＭＳ 明朝" w:hint="eastAsia"/>
          <w:sz w:val="22"/>
          <w:szCs w:val="22"/>
          <w:lang w:val="en-US" w:eastAsia="ja-JP"/>
        </w:rPr>
        <w:t>s</w:t>
      </w:r>
      <w:r w:rsidR="0048393B">
        <w:rPr>
          <w:rFonts w:eastAsia="ＭＳ 明朝" w:hint="eastAsia"/>
          <w:sz w:val="22"/>
          <w:szCs w:val="22"/>
          <w:lang w:val="en-US" w:eastAsia="ja-JP"/>
        </w:rPr>
        <w:t xml:space="preserve"> to be considered</w:t>
      </w:r>
      <w:r w:rsidR="001B36A1">
        <w:rPr>
          <w:rFonts w:eastAsia="ＭＳ 明朝" w:hint="eastAsia"/>
          <w:sz w:val="22"/>
          <w:szCs w:val="22"/>
          <w:lang w:val="en-US" w:eastAsia="ja-JP"/>
        </w:rPr>
        <w:t xml:space="preserve"> as shown in the table below</w:t>
      </w:r>
      <w:r w:rsidR="0048393B">
        <w:rPr>
          <w:rFonts w:eastAsia="ＭＳ 明朝" w:hint="eastAsia"/>
          <w:sz w:val="22"/>
          <w:szCs w:val="22"/>
          <w:lang w:val="en-US" w:eastAsia="ja-JP"/>
        </w:rPr>
        <w:t xml:space="preserve">. </w:t>
      </w:r>
      <w:r w:rsidR="001B36A1">
        <w:rPr>
          <w:rFonts w:eastAsia="ＭＳ 明朝" w:hint="eastAsia"/>
          <w:sz w:val="22"/>
          <w:szCs w:val="22"/>
          <w:lang w:val="en-US" w:eastAsia="ja-JP"/>
        </w:rPr>
        <w:t xml:space="preserve">In addition, </w:t>
      </w:r>
      <w:r w:rsidR="00974141">
        <w:rPr>
          <w:rFonts w:eastAsia="ＭＳ 明朝" w:hint="eastAsia"/>
          <w:sz w:val="22"/>
          <w:szCs w:val="22"/>
          <w:lang w:val="en-US" w:eastAsia="ja-JP"/>
        </w:rPr>
        <w:t xml:space="preserve">it is considered at least that </w:t>
      </w:r>
      <w:r w:rsidR="008109A4" w:rsidRPr="008109A4">
        <w:rPr>
          <w:rFonts w:eastAsia="ＭＳ 明朝"/>
          <w:sz w:val="22"/>
          <w:szCs w:val="22"/>
          <w:lang w:val="en-US" w:eastAsia="ja-JP"/>
        </w:rPr>
        <w:t>up to two different SCS can be scheduled by a DCI format 0_3/1_3</w:t>
      </w:r>
      <w:r w:rsidR="00131BD8">
        <w:rPr>
          <w:rFonts w:eastAsia="ＭＳ 明朝" w:hint="eastAsia"/>
          <w:sz w:val="22"/>
          <w:szCs w:val="22"/>
          <w:lang w:val="en-US" w:eastAsia="ja-JP"/>
        </w:rPr>
        <w:t xml:space="preserve">. </w:t>
      </w:r>
    </w:p>
    <w:p w14:paraId="53D9014E" w14:textId="62CA69CA" w:rsidR="00026D30" w:rsidRPr="002D21BC" w:rsidRDefault="00026D30" w:rsidP="002D21BC">
      <w:pPr>
        <w:jc w:val="center"/>
        <w:rPr>
          <w:rFonts w:eastAsia="ＭＳ 明朝"/>
          <w:b/>
          <w:bCs/>
          <w:sz w:val="22"/>
          <w:szCs w:val="22"/>
          <w:lang w:val="en-US" w:eastAsia="ja-JP"/>
        </w:rPr>
      </w:pPr>
      <w:r w:rsidRPr="007F7A11">
        <w:rPr>
          <w:rFonts w:eastAsia="ＭＳ 明朝"/>
          <w:b/>
          <w:bCs/>
          <w:sz w:val="22"/>
          <w:szCs w:val="22"/>
          <w:lang w:val="en-US" w:eastAsia="ja-JP"/>
        </w:rPr>
        <w:t>Table</w:t>
      </w:r>
      <w:r w:rsidR="004D471D" w:rsidRPr="007F7A11">
        <w:rPr>
          <w:rFonts w:eastAsia="ＭＳ 明朝"/>
          <w:b/>
          <w:bCs/>
          <w:sz w:val="22"/>
          <w:szCs w:val="22"/>
          <w:lang w:val="en-US" w:eastAsia="ja-JP"/>
        </w:rPr>
        <w:t xml:space="preserve"> 2.2-</w:t>
      </w:r>
      <w:r w:rsidR="007F7A11">
        <w:rPr>
          <w:rFonts w:eastAsia="ＭＳ 明朝" w:hint="eastAsia"/>
          <w:b/>
          <w:bCs/>
          <w:sz w:val="22"/>
          <w:szCs w:val="22"/>
          <w:lang w:val="en-US" w:eastAsia="ja-JP"/>
        </w:rPr>
        <w:t>1</w:t>
      </w:r>
      <w:r w:rsidR="004D471D" w:rsidRPr="002D21BC">
        <w:rPr>
          <w:rFonts w:eastAsia="ＭＳ 明朝"/>
          <w:b/>
          <w:bCs/>
          <w:sz w:val="22"/>
          <w:szCs w:val="22"/>
          <w:lang w:val="en-US" w:eastAsia="ja-JP"/>
        </w:rPr>
        <w:t xml:space="preserve">: </w:t>
      </w:r>
      <w:r w:rsidR="007F553D" w:rsidRPr="002D21BC">
        <w:rPr>
          <w:rFonts w:eastAsia="ＭＳ 明朝"/>
          <w:b/>
          <w:bCs/>
          <w:sz w:val="22"/>
          <w:szCs w:val="22"/>
          <w:lang w:val="en-US" w:eastAsia="ja-JP"/>
        </w:rPr>
        <w:t xml:space="preserve">Considered cases </w:t>
      </w:r>
      <w:r w:rsidR="00552628" w:rsidRPr="00477E1C">
        <w:rPr>
          <w:rFonts w:eastAsiaTheme="minorEastAsia" w:hint="eastAsia"/>
          <w:b/>
          <w:bCs/>
          <w:sz w:val="22"/>
          <w:szCs w:val="22"/>
          <w:u w:val="single"/>
          <w:lang w:eastAsia="ja-JP"/>
        </w:rPr>
        <w:t>in Rel-1</w:t>
      </w:r>
      <w:r w:rsidR="00552628">
        <w:rPr>
          <w:rFonts w:eastAsiaTheme="minorEastAsia" w:hint="eastAsia"/>
          <w:b/>
          <w:bCs/>
          <w:sz w:val="22"/>
          <w:szCs w:val="22"/>
          <w:u w:val="single"/>
          <w:lang w:eastAsia="ja-JP"/>
        </w:rPr>
        <w:t>9</w:t>
      </w:r>
      <w:r w:rsidR="00552628" w:rsidRPr="00477E1C">
        <w:rPr>
          <w:rFonts w:eastAsiaTheme="minorEastAsia" w:hint="eastAsia"/>
          <w:b/>
          <w:bCs/>
          <w:sz w:val="22"/>
          <w:szCs w:val="22"/>
          <w:u w:val="single"/>
          <w:lang w:eastAsia="ja-JP"/>
        </w:rPr>
        <w:t xml:space="preserve"> </w:t>
      </w:r>
      <w:r w:rsidR="00552628" w:rsidRPr="00E204E2">
        <w:rPr>
          <w:rFonts w:eastAsia="ＭＳ 明朝"/>
          <w:b/>
          <w:bCs/>
          <w:sz w:val="22"/>
          <w:szCs w:val="22"/>
          <w:u w:val="single"/>
          <w:lang w:eastAsia="ja-JP"/>
        </w:rPr>
        <w:t>multi-cell PUSCH/PDSCH scheduling</w:t>
      </w:r>
    </w:p>
    <w:tbl>
      <w:tblPr>
        <w:tblW w:w="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962"/>
        <w:gridCol w:w="2693"/>
      </w:tblGrid>
      <w:tr w:rsidR="00026D30" w:rsidRPr="00F3791A" w14:paraId="7E355B91" w14:textId="77777777">
        <w:tc>
          <w:tcPr>
            <w:tcW w:w="850" w:type="dxa"/>
            <w:shd w:val="clear" w:color="auto" w:fill="auto"/>
          </w:tcPr>
          <w:p w14:paraId="2020D50B" w14:textId="77777777" w:rsidR="00026D30" w:rsidRPr="002D21BC" w:rsidRDefault="00026D30">
            <w:pPr>
              <w:snapToGrid w:val="0"/>
              <w:rPr>
                <w:rFonts w:eastAsia="游明朝"/>
                <w:b/>
                <w:bCs/>
                <w:sz w:val="22"/>
                <w:szCs w:val="22"/>
                <w:lang w:eastAsia="ja-JP"/>
              </w:rPr>
            </w:pPr>
            <w:r w:rsidRPr="002D21BC">
              <w:rPr>
                <w:rFonts w:eastAsia="游明朝"/>
                <w:b/>
                <w:bCs/>
                <w:sz w:val="22"/>
                <w:szCs w:val="22"/>
                <w:lang w:eastAsia="ja-JP"/>
              </w:rPr>
              <w:t>Case</w:t>
            </w:r>
          </w:p>
        </w:tc>
        <w:tc>
          <w:tcPr>
            <w:tcW w:w="4962" w:type="dxa"/>
            <w:shd w:val="clear" w:color="auto" w:fill="auto"/>
          </w:tcPr>
          <w:p w14:paraId="2699C68A" w14:textId="77777777" w:rsidR="00026D30" w:rsidRPr="002D21BC" w:rsidRDefault="00026D30">
            <w:pPr>
              <w:snapToGrid w:val="0"/>
              <w:rPr>
                <w:rFonts w:eastAsia="游明朝"/>
                <w:b/>
                <w:bCs/>
                <w:sz w:val="22"/>
                <w:szCs w:val="22"/>
                <w:lang w:eastAsia="ja-JP"/>
              </w:rPr>
            </w:pPr>
            <w:r w:rsidRPr="002D21BC">
              <w:rPr>
                <w:rFonts w:eastAsia="游明朝"/>
                <w:b/>
                <w:bCs/>
                <w:sz w:val="22"/>
                <w:szCs w:val="22"/>
                <w:lang w:eastAsia="ja-JP"/>
              </w:rPr>
              <w:t>Carrier type of PUSCHs/PDSCHs</w:t>
            </w:r>
          </w:p>
        </w:tc>
        <w:tc>
          <w:tcPr>
            <w:tcW w:w="2693" w:type="dxa"/>
            <w:shd w:val="clear" w:color="auto" w:fill="auto"/>
          </w:tcPr>
          <w:p w14:paraId="746267CF" w14:textId="77777777" w:rsidR="00026D30" w:rsidRPr="002D21BC" w:rsidRDefault="00026D30">
            <w:pPr>
              <w:snapToGrid w:val="0"/>
              <w:rPr>
                <w:rFonts w:eastAsia="游明朝"/>
                <w:b/>
                <w:bCs/>
                <w:sz w:val="22"/>
                <w:szCs w:val="22"/>
                <w:lang w:eastAsia="ja-JP"/>
              </w:rPr>
            </w:pPr>
            <w:r w:rsidRPr="002D21BC">
              <w:rPr>
                <w:rFonts w:eastAsia="游明朝"/>
                <w:b/>
                <w:bCs/>
                <w:sz w:val="22"/>
                <w:szCs w:val="22"/>
                <w:lang w:eastAsia="ja-JP"/>
              </w:rPr>
              <w:t>SCS of PUSCHs/PDSCHs</w:t>
            </w:r>
          </w:p>
        </w:tc>
      </w:tr>
      <w:tr w:rsidR="00026D30" w:rsidRPr="00F3791A" w14:paraId="51775D4D" w14:textId="77777777">
        <w:tc>
          <w:tcPr>
            <w:tcW w:w="850" w:type="dxa"/>
            <w:shd w:val="clear" w:color="auto" w:fill="auto"/>
          </w:tcPr>
          <w:p w14:paraId="6006D51E"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1</w:t>
            </w:r>
          </w:p>
        </w:tc>
        <w:tc>
          <w:tcPr>
            <w:tcW w:w="4962" w:type="dxa"/>
            <w:shd w:val="clear" w:color="auto" w:fill="auto"/>
          </w:tcPr>
          <w:p w14:paraId="012ABB17"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Different (FR1 licensed FDD and FR1 licensed TDD)</w:t>
            </w:r>
          </w:p>
        </w:tc>
        <w:tc>
          <w:tcPr>
            <w:tcW w:w="2693" w:type="dxa"/>
            <w:shd w:val="clear" w:color="auto" w:fill="auto"/>
          </w:tcPr>
          <w:p w14:paraId="5F581701"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Same or different</w:t>
            </w:r>
          </w:p>
        </w:tc>
      </w:tr>
      <w:tr w:rsidR="00026D30" w:rsidRPr="00F3791A" w14:paraId="3B30ED40" w14:textId="77777777">
        <w:tc>
          <w:tcPr>
            <w:tcW w:w="850" w:type="dxa"/>
            <w:shd w:val="clear" w:color="auto" w:fill="auto"/>
          </w:tcPr>
          <w:p w14:paraId="6B433367"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2</w:t>
            </w:r>
          </w:p>
        </w:tc>
        <w:tc>
          <w:tcPr>
            <w:tcW w:w="4962" w:type="dxa"/>
            <w:shd w:val="clear" w:color="auto" w:fill="auto"/>
          </w:tcPr>
          <w:p w14:paraId="0C17EDDB"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Different (FR1 licensed FDD and FR2-1)</w:t>
            </w:r>
          </w:p>
        </w:tc>
        <w:tc>
          <w:tcPr>
            <w:tcW w:w="2693" w:type="dxa"/>
            <w:shd w:val="clear" w:color="auto" w:fill="auto"/>
          </w:tcPr>
          <w:p w14:paraId="0D0CB2B8" w14:textId="77777777" w:rsidR="00026D30" w:rsidRPr="002D21BC" w:rsidRDefault="00026D30">
            <w:pPr>
              <w:snapToGrid w:val="0"/>
              <w:rPr>
                <w:sz w:val="22"/>
                <w:szCs w:val="22"/>
              </w:rPr>
            </w:pPr>
            <w:r w:rsidRPr="002D21BC">
              <w:rPr>
                <w:rFonts w:eastAsia="游明朝"/>
                <w:sz w:val="22"/>
                <w:szCs w:val="22"/>
                <w:lang w:eastAsia="ja-JP"/>
              </w:rPr>
              <w:t xml:space="preserve">Same or different </w:t>
            </w:r>
          </w:p>
        </w:tc>
      </w:tr>
      <w:tr w:rsidR="00026D30" w:rsidRPr="00F3791A" w14:paraId="77770183" w14:textId="77777777">
        <w:tc>
          <w:tcPr>
            <w:tcW w:w="850" w:type="dxa"/>
            <w:shd w:val="clear" w:color="auto" w:fill="auto"/>
          </w:tcPr>
          <w:p w14:paraId="5F0A70C3"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3</w:t>
            </w:r>
          </w:p>
        </w:tc>
        <w:tc>
          <w:tcPr>
            <w:tcW w:w="4962" w:type="dxa"/>
            <w:shd w:val="clear" w:color="auto" w:fill="auto"/>
          </w:tcPr>
          <w:p w14:paraId="2E94D1BE" w14:textId="77777777" w:rsidR="00026D30" w:rsidRPr="002D21BC" w:rsidRDefault="00026D30">
            <w:pPr>
              <w:snapToGrid w:val="0"/>
              <w:rPr>
                <w:sz w:val="22"/>
                <w:szCs w:val="22"/>
              </w:rPr>
            </w:pPr>
            <w:r w:rsidRPr="002D21BC">
              <w:rPr>
                <w:rFonts w:eastAsia="游明朝"/>
                <w:sz w:val="22"/>
                <w:szCs w:val="22"/>
                <w:lang w:eastAsia="ja-JP"/>
              </w:rPr>
              <w:t>Different (FR1 licensed TDD and FR2-1)</w:t>
            </w:r>
          </w:p>
        </w:tc>
        <w:tc>
          <w:tcPr>
            <w:tcW w:w="2693" w:type="dxa"/>
            <w:shd w:val="clear" w:color="auto" w:fill="auto"/>
          </w:tcPr>
          <w:p w14:paraId="1E3F24E4" w14:textId="77777777" w:rsidR="00026D30" w:rsidRPr="002D21BC" w:rsidRDefault="00026D30">
            <w:pPr>
              <w:snapToGrid w:val="0"/>
              <w:rPr>
                <w:sz w:val="22"/>
                <w:szCs w:val="22"/>
              </w:rPr>
            </w:pPr>
            <w:r w:rsidRPr="002D21BC">
              <w:rPr>
                <w:rFonts w:eastAsia="游明朝"/>
                <w:sz w:val="22"/>
                <w:szCs w:val="22"/>
                <w:lang w:eastAsia="ja-JP"/>
              </w:rPr>
              <w:t xml:space="preserve">Same or different </w:t>
            </w:r>
          </w:p>
        </w:tc>
      </w:tr>
      <w:tr w:rsidR="00026D30" w:rsidRPr="00F3791A" w14:paraId="747EB42C" w14:textId="77777777">
        <w:tc>
          <w:tcPr>
            <w:tcW w:w="850" w:type="dxa"/>
            <w:shd w:val="clear" w:color="auto" w:fill="auto"/>
          </w:tcPr>
          <w:p w14:paraId="2B81F1C2"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4</w:t>
            </w:r>
          </w:p>
        </w:tc>
        <w:tc>
          <w:tcPr>
            <w:tcW w:w="4962" w:type="dxa"/>
            <w:shd w:val="clear" w:color="auto" w:fill="auto"/>
          </w:tcPr>
          <w:p w14:paraId="332459FF"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Same (FR1 licensed FDD)</w:t>
            </w:r>
          </w:p>
        </w:tc>
        <w:tc>
          <w:tcPr>
            <w:tcW w:w="2693" w:type="dxa"/>
            <w:shd w:val="clear" w:color="auto" w:fill="auto"/>
          </w:tcPr>
          <w:p w14:paraId="149D6029"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different</w:t>
            </w:r>
          </w:p>
        </w:tc>
      </w:tr>
      <w:tr w:rsidR="00026D30" w:rsidRPr="00F3791A" w14:paraId="44B4C460" w14:textId="77777777">
        <w:tc>
          <w:tcPr>
            <w:tcW w:w="850" w:type="dxa"/>
            <w:shd w:val="clear" w:color="auto" w:fill="auto"/>
          </w:tcPr>
          <w:p w14:paraId="3BD2ED6D"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5</w:t>
            </w:r>
          </w:p>
        </w:tc>
        <w:tc>
          <w:tcPr>
            <w:tcW w:w="4962" w:type="dxa"/>
            <w:shd w:val="clear" w:color="auto" w:fill="auto"/>
          </w:tcPr>
          <w:p w14:paraId="25EB48BD"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Same (FR1 licensed TDD)</w:t>
            </w:r>
          </w:p>
        </w:tc>
        <w:tc>
          <w:tcPr>
            <w:tcW w:w="2693" w:type="dxa"/>
            <w:shd w:val="clear" w:color="auto" w:fill="auto"/>
          </w:tcPr>
          <w:p w14:paraId="4E5241D7"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different</w:t>
            </w:r>
          </w:p>
        </w:tc>
      </w:tr>
      <w:tr w:rsidR="00026D30" w:rsidRPr="00F3791A" w14:paraId="592B1BCD" w14:textId="77777777">
        <w:tc>
          <w:tcPr>
            <w:tcW w:w="850" w:type="dxa"/>
            <w:shd w:val="clear" w:color="auto" w:fill="auto"/>
          </w:tcPr>
          <w:p w14:paraId="65DE6699"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6</w:t>
            </w:r>
          </w:p>
        </w:tc>
        <w:tc>
          <w:tcPr>
            <w:tcW w:w="4962" w:type="dxa"/>
            <w:shd w:val="clear" w:color="auto" w:fill="auto"/>
          </w:tcPr>
          <w:p w14:paraId="2012DF9D"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Same (FR2-1)</w:t>
            </w:r>
          </w:p>
        </w:tc>
        <w:tc>
          <w:tcPr>
            <w:tcW w:w="2693" w:type="dxa"/>
            <w:shd w:val="clear" w:color="auto" w:fill="auto"/>
          </w:tcPr>
          <w:p w14:paraId="0F195052"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different</w:t>
            </w:r>
          </w:p>
        </w:tc>
      </w:tr>
    </w:tbl>
    <w:p w14:paraId="3136864A" w14:textId="77777777" w:rsidR="00026D30" w:rsidRDefault="00026D30" w:rsidP="009F65A1">
      <w:pPr>
        <w:rPr>
          <w:rFonts w:eastAsia="ＭＳ 明朝"/>
          <w:sz w:val="22"/>
          <w:szCs w:val="22"/>
          <w:lang w:val="en-US" w:eastAsia="ja-JP"/>
        </w:rPr>
      </w:pPr>
    </w:p>
    <w:p w14:paraId="1F5808E0" w14:textId="1D862532" w:rsidR="00CE03C0" w:rsidRDefault="00274A80" w:rsidP="00C357BD">
      <w:pPr>
        <w:jc w:val="both"/>
        <w:rPr>
          <w:rFonts w:eastAsia="ＭＳ 明朝"/>
          <w:sz w:val="22"/>
          <w:szCs w:val="22"/>
          <w:lang w:val="en-US" w:eastAsia="ja-JP"/>
        </w:rPr>
      </w:pPr>
      <w:r>
        <w:rPr>
          <w:rFonts w:eastAsia="ＭＳ 明朝" w:hint="eastAsia"/>
          <w:sz w:val="22"/>
          <w:szCs w:val="22"/>
          <w:lang w:val="en-US" w:eastAsia="ja-JP"/>
        </w:rPr>
        <w:lastRenderedPageBreak/>
        <w:t xml:space="preserve">On the other hand, </w:t>
      </w:r>
      <w:r w:rsidR="000948E8">
        <w:rPr>
          <w:rFonts w:eastAsia="ＭＳ 明朝" w:hint="eastAsia"/>
          <w:sz w:val="22"/>
          <w:szCs w:val="22"/>
          <w:lang w:val="en-US" w:eastAsia="ja-JP"/>
        </w:rPr>
        <w:t>it is still necessary to consider possible combinations with scheduling cell in terms of SCS and carrier type, especially for discussing capability design</w:t>
      </w:r>
      <w:r w:rsidR="007A383E">
        <w:rPr>
          <w:rFonts w:eastAsia="ＭＳ 明朝" w:hint="eastAsia"/>
          <w:sz w:val="22"/>
          <w:szCs w:val="22"/>
          <w:lang w:val="en-US" w:eastAsia="ja-JP"/>
        </w:rPr>
        <w:t>.</w:t>
      </w:r>
      <w:r w:rsidR="000948E8">
        <w:rPr>
          <w:rFonts w:eastAsia="ＭＳ 明朝" w:hint="eastAsia"/>
          <w:sz w:val="22"/>
          <w:szCs w:val="22"/>
          <w:lang w:val="en-US" w:eastAsia="ja-JP"/>
        </w:rPr>
        <w:t xml:space="preserve"> </w:t>
      </w:r>
      <w:r w:rsidR="00CE03C0">
        <w:rPr>
          <w:rFonts w:eastAsia="ＭＳ 明朝" w:hint="eastAsia"/>
          <w:sz w:val="22"/>
          <w:szCs w:val="22"/>
          <w:lang w:val="en-US" w:eastAsia="ja-JP"/>
        </w:rPr>
        <w:t>For example</w:t>
      </w:r>
      <w:r w:rsidR="0004346E">
        <w:rPr>
          <w:rFonts w:eastAsia="ＭＳ 明朝" w:hint="eastAsia"/>
          <w:sz w:val="22"/>
          <w:szCs w:val="22"/>
          <w:lang w:val="en-US" w:eastAsia="ja-JP"/>
        </w:rPr>
        <w:t xml:space="preserve">, based on the Case 1 (co-scheduled cells are FR1 licensed FDD and FR1 licensed TDD with same or different SCS), </w:t>
      </w:r>
      <w:r w:rsidR="004E78DF">
        <w:rPr>
          <w:rFonts w:eastAsia="ＭＳ 明朝" w:hint="eastAsia"/>
          <w:sz w:val="22"/>
          <w:szCs w:val="22"/>
          <w:lang w:val="en-US" w:eastAsia="ja-JP"/>
        </w:rPr>
        <w:t xml:space="preserve">following sub-cases are </w:t>
      </w:r>
      <w:r w:rsidR="003C1FBD">
        <w:rPr>
          <w:rFonts w:eastAsia="ＭＳ 明朝"/>
          <w:sz w:val="22"/>
          <w:szCs w:val="22"/>
          <w:lang w:val="en-US" w:eastAsia="ja-JP"/>
        </w:rPr>
        <w:t>possible</w:t>
      </w:r>
      <w:r w:rsidR="003C1FBD">
        <w:rPr>
          <w:rFonts w:eastAsia="ＭＳ 明朝" w:hint="eastAsia"/>
          <w:sz w:val="22"/>
          <w:szCs w:val="22"/>
          <w:lang w:val="en-US" w:eastAsia="ja-JP"/>
        </w:rPr>
        <w:t>.</w:t>
      </w:r>
    </w:p>
    <w:p w14:paraId="6631D921" w14:textId="3224AC6F" w:rsidR="003C1FBD" w:rsidRDefault="003C1FBD" w:rsidP="00A7646F">
      <w:pPr>
        <w:pStyle w:val="afe"/>
        <w:numPr>
          <w:ilvl w:val="0"/>
          <w:numId w:val="22"/>
        </w:numPr>
        <w:ind w:leftChars="0"/>
        <w:jc w:val="both"/>
        <w:rPr>
          <w:rFonts w:eastAsia="ＭＳ 明朝"/>
          <w:sz w:val="22"/>
          <w:szCs w:val="22"/>
          <w:lang w:val="en-US" w:eastAsia="ja-JP"/>
        </w:rPr>
      </w:pPr>
      <w:r>
        <w:rPr>
          <w:rFonts w:eastAsia="ＭＳ 明朝"/>
          <w:sz w:val="22"/>
          <w:szCs w:val="22"/>
          <w:lang w:val="en-US" w:eastAsia="ja-JP"/>
        </w:rPr>
        <w:t>C</w:t>
      </w:r>
      <w:r>
        <w:rPr>
          <w:rFonts w:eastAsia="ＭＳ 明朝" w:hint="eastAsia"/>
          <w:sz w:val="22"/>
          <w:szCs w:val="22"/>
          <w:lang w:val="en-US" w:eastAsia="ja-JP"/>
        </w:rPr>
        <w:t xml:space="preserve">o-scheduled cells are </w:t>
      </w:r>
      <w:r w:rsidR="00102883">
        <w:rPr>
          <w:rFonts w:eastAsia="ＭＳ 明朝" w:hint="eastAsia"/>
          <w:sz w:val="22"/>
          <w:szCs w:val="22"/>
          <w:lang w:val="en-US" w:eastAsia="ja-JP"/>
        </w:rPr>
        <w:t>FR1 licensed FDD and FR1 licensed TDD with same SCS</w:t>
      </w:r>
    </w:p>
    <w:p w14:paraId="1B82E8FD" w14:textId="6D3EC926" w:rsidR="00102883" w:rsidRDefault="00102883"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1-1: scheduling cell is one of co-scheduled cells</w:t>
      </w:r>
      <w:r w:rsidR="009A0765">
        <w:rPr>
          <w:rFonts w:eastAsia="ＭＳ 明朝" w:hint="eastAsia"/>
          <w:sz w:val="22"/>
          <w:szCs w:val="22"/>
          <w:lang w:val="en-US" w:eastAsia="ja-JP"/>
        </w:rPr>
        <w:t xml:space="preserve"> i.e., same SCS with co-scheduled cells</w:t>
      </w:r>
    </w:p>
    <w:p w14:paraId="61ACE6A3" w14:textId="2E229142" w:rsidR="009A0765" w:rsidRDefault="009A0765"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 xml:space="preserve">1-2: scheduling cell is </w:t>
      </w:r>
      <w:r w:rsidR="00AE6627">
        <w:rPr>
          <w:rFonts w:eastAsia="ＭＳ 明朝" w:hint="eastAsia"/>
          <w:sz w:val="22"/>
          <w:szCs w:val="22"/>
          <w:lang w:val="en-US" w:eastAsia="ja-JP"/>
        </w:rPr>
        <w:t>not in the set of co-scheduled cells</w:t>
      </w:r>
      <w:r w:rsidR="00D23DF3">
        <w:rPr>
          <w:rFonts w:eastAsia="ＭＳ 明朝" w:hint="eastAsia"/>
          <w:sz w:val="22"/>
          <w:szCs w:val="22"/>
          <w:lang w:val="en-US" w:eastAsia="ja-JP"/>
        </w:rPr>
        <w:t xml:space="preserve"> and has same SCS with co-scheduled cells</w:t>
      </w:r>
    </w:p>
    <w:p w14:paraId="43D6EE9F" w14:textId="6C6E1C3A" w:rsidR="00D23DF3" w:rsidRDefault="00D23DF3"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 xml:space="preserve">1-3: scheduling cell is not in the set of co-scheduled cells and has </w:t>
      </w:r>
      <w:r w:rsidR="001E0505">
        <w:rPr>
          <w:rFonts w:eastAsia="ＭＳ 明朝" w:hint="eastAsia"/>
          <w:sz w:val="22"/>
          <w:szCs w:val="22"/>
          <w:lang w:val="en-US" w:eastAsia="ja-JP"/>
        </w:rPr>
        <w:t>lower</w:t>
      </w:r>
      <w:r>
        <w:rPr>
          <w:rFonts w:eastAsia="ＭＳ 明朝" w:hint="eastAsia"/>
          <w:sz w:val="22"/>
          <w:szCs w:val="22"/>
          <w:lang w:val="en-US" w:eastAsia="ja-JP"/>
        </w:rPr>
        <w:t xml:space="preserve"> SCS </w:t>
      </w:r>
      <w:r w:rsidR="001E0505">
        <w:rPr>
          <w:rFonts w:eastAsia="ＭＳ 明朝" w:hint="eastAsia"/>
          <w:sz w:val="22"/>
          <w:szCs w:val="22"/>
          <w:lang w:val="en-US" w:eastAsia="ja-JP"/>
        </w:rPr>
        <w:t>than that of</w:t>
      </w:r>
      <w:r>
        <w:rPr>
          <w:rFonts w:eastAsia="ＭＳ 明朝" w:hint="eastAsia"/>
          <w:sz w:val="22"/>
          <w:szCs w:val="22"/>
          <w:lang w:val="en-US" w:eastAsia="ja-JP"/>
        </w:rPr>
        <w:t xml:space="preserve"> co-scheduled cells</w:t>
      </w:r>
    </w:p>
    <w:p w14:paraId="5697BA63" w14:textId="4CA0A57B" w:rsidR="001E0505" w:rsidRDefault="001E0505"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1-4: scheduling cell is not in the set of co-scheduled cells and has higher SCS than that of co-scheduled cells</w:t>
      </w:r>
    </w:p>
    <w:p w14:paraId="74F4EEB1" w14:textId="54587219" w:rsidR="001E0505" w:rsidRDefault="001E0505" w:rsidP="00A7646F">
      <w:pPr>
        <w:pStyle w:val="afe"/>
        <w:numPr>
          <w:ilvl w:val="0"/>
          <w:numId w:val="22"/>
        </w:numPr>
        <w:ind w:leftChars="0"/>
        <w:jc w:val="both"/>
        <w:rPr>
          <w:rFonts w:eastAsia="ＭＳ 明朝"/>
          <w:sz w:val="22"/>
          <w:szCs w:val="22"/>
          <w:lang w:val="en-US" w:eastAsia="ja-JP"/>
        </w:rPr>
      </w:pPr>
      <w:r>
        <w:rPr>
          <w:rFonts w:eastAsia="ＭＳ 明朝" w:hint="eastAsia"/>
          <w:sz w:val="22"/>
          <w:szCs w:val="22"/>
          <w:lang w:val="en-US" w:eastAsia="ja-JP"/>
        </w:rPr>
        <w:t>Co-scheduled cell</w:t>
      </w:r>
      <w:r w:rsidR="00705C61">
        <w:rPr>
          <w:rFonts w:eastAsia="ＭＳ 明朝" w:hint="eastAsia"/>
          <w:sz w:val="22"/>
          <w:szCs w:val="22"/>
          <w:lang w:val="en-US" w:eastAsia="ja-JP"/>
        </w:rPr>
        <w:t>s are FR1 licensed FDD and FR1 licensed TDD with different SCS</w:t>
      </w:r>
    </w:p>
    <w:p w14:paraId="419E5C98" w14:textId="138B8E61" w:rsidR="00D23DF3" w:rsidRDefault="00705C61"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 xml:space="preserve">1-5: scheduling cell is one of co-scheduled cells </w:t>
      </w:r>
      <w:r w:rsidR="008E1A5C">
        <w:rPr>
          <w:rFonts w:eastAsia="ＭＳ 明朝" w:hint="eastAsia"/>
          <w:sz w:val="22"/>
          <w:szCs w:val="22"/>
          <w:lang w:val="en-US" w:eastAsia="ja-JP"/>
        </w:rPr>
        <w:t>having lower SCS</w:t>
      </w:r>
    </w:p>
    <w:p w14:paraId="43D57136" w14:textId="17F7065E" w:rsidR="008E1A5C" w:rsidRDefault="008E1A5C"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1-6: scheduling cell is one of co-scheduled cells having higher SCS</w:t>
      </w:r>
    </w:p>
    <w:p w14:paraId="5F9E8FA0" w14:textId="5AEE96F5" w:rsidR="008E1A5C" w:rsidRDefault="008E1A5C"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1-7: scheduling cell is not in the set of co-scheduled cells and has same SCS with one of co-scheduled cells having lower SCS</w:t>
      </w:r>
    </w:p>
    <w:p w14:paraId="6DB61021" w14:textId="61F0AD17" w:rsidR="008E1A5C" w:rsidRDefault="008E1A5C"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1-8: scheduling cell is not in the set of co-scheduled cells and has same SCS with one of co-scheduled cells having higher SCS</w:t>
      </w:r>
    </w:p>
    <w:p w14:paraId="7525E0BD" w14:textId="048AC3E2" w:rsidR="008E1A5C" w:rsidRDefault="008E1A5C"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1-</w:t>
      </w:r>
      <w:r w:rsidR="00F93576">
        <w:rPr>
          <w:rFonts w:eastAsia="ＭＳ 明朝" w:hint="eastAsia"/>
          <w:sz w:val="22"/>
          <w:szCs w:val="22"/>
          <w:lang w:val="en-US" w:eastAsia="ja-JP"/>
        </w:rPr>
        <w:t>9</w:t>
      </w:r>
      <w:r>
        <w:rPr>
          <w:rFonts w:eastAsia="ＭＳ 明朝" w:hint="eastAsia"/>
          <w:sz w:val="22"/>
          <w:szCs w:val="22"/>
          <w:lang w:val="en-US" w:eastAsia="ja-JP"/>
        </w:rPr>
        <w:t>: scheduling cell is not in the set of co-scheduled cells and has lower SCS th</w:t>
      </w:r>
      <w:r w:rsidR="00F93576">
        <w:rPr>
          <w:rFonts w:eastAsia="ＭＳ 明朝" w:hint="eastAsia"/>
          <w:sz w:val="22"/>
          <w:szCs w:val="22"/>
          <w:lang w:val="en-US" w:eastAsia="ja-JP"/>
        </w:rPr>
        <w:t>an those</w:t>
      </w:r>
      <w:r>
        <w:rPr>
          <w:rFonts w:eastAsia="ＭＳ 明朝" w:hint="eastAsia"/>
          <w:sz w:val="22"/>
          <w:szCs w:val="22"/>
          <w:lang w:val="en-US" w:eastAsia="ja-JP"/>
        </w:rPr>
        <w:t xml:space="preserve"> of co-scheduled cells</w:t>
      </w:r>
    </w:p>
    <w:p w14:paraId="039B533D" w14:textId="19100CF2" w:rsidR="00F93576" w:rsidRDefault="00F93576"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1-10: scheduling cell is not in the set of co-scheduled cells and has higher SCS than those of co-scheduled cells</w:t>
      </w:r>
    </w:p>
    <w:p w14:paraId="01E267ED" w14:textId="65D943AC" w:rsidR="008E1A5C" w:rsidRPr="00F93576" w:rsidRDefault="006E15A4" w:rsidP="00C357BD">
      <w:pPr>
        <w:jc w:val="both"/>
        <w:rPr>
          <w:rFonts w:eastAsia="ＭＳ 明朝"/>
          <w:sz w:val="22"/>
          <w:szCs w:val="22"/>
          <w:lang w:val="en-US" w:eastAsia="ja-JP"/>
        </w:rPr>
      </w:pPr>
      <w:r>
        <w:rPr>
          <w:rFonts w:eastAsia="ＭＳ 明朝" w:hint="eastAsia"/>
          <w:sz w:val="22"/>
          <w:szCs w:val="22"/>
          <w:lang w:val="en-US" w:eastAsia="ja-JP"/>
        </w:rPr>
        <w:t>We believe that simple capability struct</w:t>
      </w:r>
      <w:r w:rsidR="00C44154">
        <w:rPr>
          <w:rFonts w:eastAsia="ＭＳ 明朝" w:hint="eastAsia"/>
          <w:sz w:val="22"/>
          <w:szCs w:val="22"/>
          <w:lang w:val="en-US" w:eastAsia="ja-JP"/>
        </w:rPr>
        <w:t>ure is preferable</w:t>
      </w:r>
      <w:r w:rsidR="00BE5A01">
        <w:rPr>
          <w:rFonts w:eastAsia="ＭＳ 明朝" w:hint="eastAsia"/>
          <w:sz w:val="22"/>
          <w:szCs w:val="22"/>
          <w:lang w:val="en-US" w:eastAsia="ja-JP"/>
        </w:rPr>
        <w:t>,</w:t>
      </w:r>
      <w:r w:rsidR="00C44154">
        <w:rPr>
          <w:rFonts w:eastAsia="ＭＳ 明朝" w:hint="eastAsia"/>
          <w:sz w:val="22"/>
          <w:szCs w:val="22"/>
          <w:lang w:val="en-US" w:eastAsia="ja-JP"/>
        </w:rPr>
        <w:t xml:space="preserve"> and it would be good to reuse some principles of Rel-18 capabilit</w:t>
      </w:r>
      <w:r w:rsidR="001D3F2A">
        <w:rPr>
          <w:rFonts w:eastAsia="ＭＳ 明朝" w:hint="eastAsia"/>
          <w:sz w:val="22"/>
          <w:szCs w:val="22"/>
          <w:lang w:val="en-US" w:eastAsia="ja-JP"/>
        </w:rPr>
        <w:t xml:space="preserve">ies for such purpose. </w:t>
      </w:r>
      <w:r w:rsidR="00BA69D9">
        <w:rPr>
          <w:rFonts w:eastAsia="ＭＳ 明朝" w:hint="eastAsia"/>
          <w:sz w:val="22"/>
          <w:szCs w:val="22"/>
          <w:lang w:val="en-US" w:eastAsia="ja-JP"/>
        </w:rPr>
        <w:t xml:space="preserve">For example, same as Rel-18, </w:t>
      </w:r>
      <w:r w:rsidR="00B60552">
        <w:rPr>
          <w:rFonts w:eastAsia="ＭＳ 明朝" w:hint="eastAsia"/>
          <w:sz w:val="22"/>
          <w:szCs w:val="22"/>
          <w:lang w:val="en-US" w:eastAsia="ja-JP"/>
        </w:rPr>
        <w:t xml:space="preserve">common capability </w:t>
      </w:r>
      <w:r w:rsidR="00A67430">
        <w:rPr>
          <w:rFonts w:eastAsia="ＭＳ 明朝" w:hint="eastAsia"/>
          <w:sz w:val="22"/>
          <w:szCs w:val="22"/>
          <w:lang w:val="en-US" w:eastAsia="ja-JP"/>
        </w:rPr>
        <w:t>irrespective of whether</w:t>
      </w:r>
      <w:r w:rsidR="00BA69D9">
        <w:rPr>
          <w:rFonts w:eastAsia="ＭＳ 明朝" w:hint="eastAsia"/>
          <w:sz w:val="22"/>
          <w:szCs w:val="22"/>
          <w:lang w:val="en-US" w:eastAsia="ja-JP"/>
        </w:rPr>
        <w:t xml:space="preserve"> scheduling cell is in the set of co-scheduled cell </w:t>
      </w:r>
      <w:r w:rsidR="00A67430">
        <w:rPr>
          <w:rFonts w:eastAsia="ＭＳ 明朝" w:hint="eastAsia"/>
          <w:sz w:val="22"/>
          <w:szCs w:val="22"/>
          <w:lang w:val="en-US" w:eastAsia="ja-JP"/>
        </w:rPr>
        <w:t>or not</w:t>
      </w:r>
      <w:r w:rsidR="00B60552">
        <w:rPr>
          <w:rFonts w:eastAsia="ＭＳ 明朝" w:hint="eastAsia"/>
          <w:sz w:val="22"/>
          <w:szCs w:val="22"/>
          <w:lang w:val="en-US" w:eastAsia="ja-JP"/>
        </w:rPr>
        <w:t xml:space="preserve"> can be considered so that </w:t>
      </w:r>
      <w:r w:rsidR="00357970">
        <w:rPr>
          <w:rFonts w:eastAsia="ＭＳ 明朝" w:hint="eastAsia"/>
          <w:sz w:val="22"/>
          <w:szCs w:val="22"/>
          <w:lang w:val="en-US" w:eastAsia="ja-JP"/>
        </w:rPr>
        <w:t>{</w:t>
      </w:r>
      <w:r w:rsidR="00B60552">
        <w:rPr>
          <w:rFonts w:eastAsia="ＭＳ 明朝" w:hint="eastAsia"/>
          <w:sz w:val="22"/>
          <w:szCs w:val="22"/>
          <w:lang w:val="en-US" w:eastAsia="ja-JP"/>
        </w:rPr>
        <w:t>1-1</w:t>
      </w:r>
      <w:r w:rsidR="007E4B0F">
        <w:rPr>
          <w:rFonts w:eastAsia="ＭＳ 明朝" w:hint="eastAsia"/>
          <w:sz w:val="22"/>
          <w:szCs w:val="22"/>
          <w:lang w:val="en-US" w:eastAsia="ja-JP"/>
        </w:rPr>
        <w:t>,</w:t>
      </w:r>
      <w:r w:rsidR="007873CC">
        <w:rPr>
          <w:rFonts w:eastAsia="ＭＳ 明朝" w:hint="eastAsia"/>
          <w:sz w:val="22"/>
          <w:szCs w:val="22"/>
          <w:lang w:val="en-US" w:eastAsia="ja-JP"/>
        </w:rPr>
        <w:t>1-2</w:t>
      </w:r>
      <w:r w:rsidR="007E4B0F">
        <w:rPr>
          <w:rFonts w:eastAsia="ＭＳ 明朝" w:hint="eastAsia"/>
          <w:sz w:val="22"/>
          <w:szCs w:val="22"/>
          <w:lang w:val="en-US" w:eastAsia="ja-JP"/>
        </w:rPr>
        <w:t>, 1-3 and 1-4</w:t>
      </w:r>
      <w:r w:rsidR="00357970">
        <w:rPr>
          <w:rFonts w:eastAsia="ＭＳ 明朝" w:hint="eastAsia"/>
          <w:sz w:val="22"/>
          <w:szCs w:val="22"/>
          <w:lang w:val="en-US" w:eastAsia="ja-JP"/>
        </w:rPr>
        <w:t>}</w:t>
      </w:r>
      <w:r w:rsidR="007873CC">
        <w:rPr>
          <w:rFonts w:eastAsia="ＭＳ 明朝" w:hint="eastAsia"/>
          <w:sz w:val="22"/>
          <w:szCs w:val="22"/>
          <w:lang w:val="en-US" w:eastAsia="ja-JP"/>
        </w:rPr>
        <w:t xml:space="preserve"> can be covered by common capability, a</w:t>
      </w:r>
      <w:r w:rsidR="00357970">
        <w:rPr>
          <w:rFonts w:eastAsia="ＭＳ 明朝" w:hint="eastAsia"/>
          <w:sz w:val="22"/>
          <w:szCs w:val="22"/>
          <w:lang w:val="en-US" w:eastAsia="ja-JP"/>
        </w:rPr>
        <w:t>s well as</w:t>
      </w:r>
      <w:r w:rsidR="007873CC">
        <w:rPr>
          <w:rFonts w:eastAsia="ＭＳ 明朝" w:hint="eastAsia"/>
          <w:sz w:val="22"/>
          <w:szCs w:val="22"/>
          <w:lang w:val="en-US" w:eastAsia="ja-JP"/>
        </w:rPr>
        <w:t xml:space="preserve"> </w:t>
      </w:r>
      <w:r w:rsidR="00357970">
        <w:rPr>
          <w:rFonts w:eastAsia="ＭＳ 明朝" w:hint="eastAsia"/>
          <w:sz w:val="22"/>
          <w:szCs w:val="22"/>
          <w:lang w:val="en-US" w:eastAsia="ja-JP"/>
        </w:rPr>
        <w:t>{1-5</w:t>
      </w:r>
      <w:r w:rsidR="00A20E69">
        <w:rPr>
          <w:rFonts w:eastAsia="ＭＳ 明朝" w:hint="eastAsia"/>
          <w:sz w:val="22"/>
          <w:szCs w:val="22"/>
          <w:lang w:val="en-US" w:eastAsia="ja-JP"/>
        </w:rPr>
        <w:t>,</w:t>
      </w:r>
      <w:r w:rsidR="00357970">
        <w:rPr>
          <w:rFonts w:eastAsia="ＭＳ 明朝" w:hint="eastAsia"/>
          <w:sz w:val="22"/>
          <w:szCs w:val="22"/>
          <w:lang w:val="en-US" w:eastAsia="ja-JP"/>
        </w:rPr>
        <w:t xml:space="preserve"> 1-7</w:t>
      </w:r>
      <w:r w:rsidR="00A20E69">
        <w:rPr>
          <w:rFonts w:eastAsia="ＭＳ 明朝" w:hint="eastAsia"/>
          <w:sz w:val="22"/>
          <w:szCs w:val="22"/>
          <w:lang w:val="en-US" w:eastAsia="ja-JP"/>
        </w:rPr>
        <w:t xml:space="preserve"> and potentially 1-9</w:t>
      </w:r>
      <w:r w:rsidR="00357970">
        <w:rPr>
          <w:rFonts w:eastAsia="ＭＳ 明朝" w:hint="eastAsia"/>
          <w:sz w:val="22"/>
          <w:szCs w:val="22"/>
          <w:lang w:val="en-US" w:eastAsia="ja-JP"/>
        </w:rPr>
        <w:t>} and {1-6</w:t>
      </w:r>
      <w:r w:rsidR="008B0D87">
        <w:rPr>
          <w:rFonts w:eastAsia="ＭＳ 明朝" w:hint="eastAsia"/>
          <w:sz w:val="22"/>
          <w:szCs w:val="22"/>
          <w:lang w:val="en-US" w:eastAsia="ja-JP"/>
        </w:rPr>
        <w:t>,</w:t>
      </w:r>
      <w:r w:rsidR="00357970">
        <w:rPr>
          <w:rFonts w:eastAsia="ＭＳ 明朝" w:hint="eastAsia"/>
          <w:sz w:val="22"/>
          <w:szCs w:val="22"/>
          <w:lang w:val="en-US" w:eastAsia="ja-JP"/>
        </w:rPr>
        <w:t xml:space="preserve"> 1-8</w:t>
      </w:r>
      <w:r w:rsidR="008B0D87">
        <w:rPr>
          <w:rFonts w:eastAsia="ＭＳ 明朝" w:hint="eastAsia"/>
          <w:sz w:val="22"/>
          <w:szCs w:val="22"/>
          <w:lang w:val="en-US" w:eastAsia="ja-JP"/>
        </w:rPr>
        <w:t xml:space="preserve"> and potentially 1-10</w:t>
      </w:r>
      <w:r w:rsidR="00357970">
        <w:rPr>
          <w:rFonts w:eastAsia="ＭＳ 明朝" w:hint="eastAsia"/>
          <w:sz w:val="22"/>
          <w:szCs w:val="22"/>
          <w:lang w:val="en-US" w:eastAsia="ja-JP"/>
        </w:rPr>
        <w:t>}</w:t>
      </w:r>
      <w:r w:rsidR="00BC2A87">
        <w:rPr>
          <w:rFonts w:eastAsia="ＭＳ 明朝" w:hint="eastAsia"/>
          <w:sz w:val="22"/>
          <w:szCs w:val="22"/>
          <w:lang w:val="en-US" w:eastAsia="ja-JP"/>
        </w:rPr>
        <w:t xml:space="preserve">. </w:t>
      </w:r>
      <w:r w:rsidR="0092620F">
        <w:rPr>
          <w:rFonts w:eastAsia="ＭＳ 明朝" w:hint="eastAsia"/>
          <w:sz w:val="22"/>
          <w:szCs w:val="22"/>
          <w:lang w:val="en-US" w:eastAsia="ja-JP"/>
        </w:rPr>
        <w:t xml:space="preserve">If </w:t>
      </w:r>
      <w:r w:rsidR="003A13D9">
        <w:rPr>
          <w:rFonts w:eastAsia="ＭＳ 明朝" w:hint="eastAsia"/>
          <w:sz w:val="22"/>
          <w:szCs w:val="22"/>
          <w:lang w:val="en-US" w:eastAsia="ja-JP"/>
        </w:rPr>
        <w:t xml:space="preserve">one common capability has a component </w:t>
      </w:r>
      <w:r w:rsidR="00BA7111">
        <w:rPr>
          <w:rFonts w:eastAsia="ＭＳ 明朝" w:hint="eastAsia"/>
          <w:sz w:val="22"/>
          <w:szCs w:val="22"/>
          <w:lang w:val="en-US" w:eastAsia="ja-JP"/>
        </w:rPr>
        <w:t>on</w:t>
      </w:r>
      <w:r w:rsidR="001D643C">
        <w:rPr>
          <w:rFonts w:eastAsia="ＭＳ 明朝" w:hint="eastAsia"/>
          <w:sz w:val="22"/>
          <w:szCs w:val="22"/>
          <w:lang w:val="en-US" w:eastAsia="ja-JP"/>
        </w:rPr>
        <w:t xml:space="preserve"> </w:t>
      </w:r>
      <w:r w:rsidR="00CC02ED">
        <w:rPr>
          <w:rFonts w:eastAsia="ＭＳ 明朝" w:hint="eastAsia"/>
          <w:sz w:val="22"/>
          <w:szCs w:val="22"/>
          <w:lang w:val="en-US" w:eastAsia="ja-JP"/>
        </w:rPr>
        <w:t>relatio</w:t>
      </w:r>
      <w:r w:rsidR="003039E3">
        <w:rPr>
          <w:rFonts w:eastAsia="ＭＳ 明朝" w:hint="eastAsia"/>
          <w:sz w:val="22"/>
          <w:szCs w:val="22"/>
          <w:lang w:val="en-US" w:eastAsia="ja-JP"/>
        </w:rPr>
        <w:t>n</w:t>
      </w:r>
      <w:r w:rsidR="00CC02ED">
        <w:rPr>
          <w:rFonts w:eastAsia="ＭＳ 明朝" w:hint="eastAsia"/>
          <w:sz w:val="22"/>
          <w:szCs w:val="22"/>
          <w:lang w:val="en-US" w:eastAsia="ja-JP"/>
        </w:rPr>
        <w:t xml:space="preserve">ship of </w:t>
      </w:r>
      <w:r w:rsidR="001D643C">
        <w:rPr>
          <w:rFonts w:eastAsia="ＭＳ 明朝" w:hint="eastAsia"/>
          <w:sz w:val="22"/>
          <w:szCs w:val="22"/>
          <w:lang w:val="en-US" w:eastAsia="ja-JP"/>
        </w:rPr>
        <w:t xml:space="preserve">SCS of </w:t>
      </w:r>
      <w:r w:rsidR="00674882">
        <w:rPr>
          <w:rFonts w:eastAsia="ＭＳ 明朝" w:hint="eastAsia"/>
          <w:sz w:val="22"/>
          <w:szCs w:val="22"/>
          <w:lang w:val="en-US" w:eastAsia="ja-JP"/>
        </w:rPr>
        <w:t>scheduling</w:t>
      </w:r>
      <w:r w:rsidR="00CC02ED">
        <w:rPr>
          <w:rFonts w:eastAsia="ＭＳ 明朝" w:hint="eastAsia"/>
          <w:sz w:val="22"/>
          <w:szCs w:val="22"/>
          <w:lang w:val="en-US" w:eastAsia="ja-JP"/>
        </w:rPr>
        <w:t xml:space="preserve"> and</w:t>
      </w:r>
      <w:r w:rsidR="00674882">
        <w:rPr>
          <w:rFonts w:eastAsia="ＭＳ 明朝" w:hint="eastAsia"/>
          <w:sz w:val="22"/>
          <w:szCs w:val="22"/>
          <w:lang w:val="en-US" w:eastAsia="ja-JP"/>
        </w:rPr>
        <w:t xml:space="preserve"> cell</w:t>
      </w:r>
      <w:r w:rsidR="003039E3">
        <w:rPr>
          <w:rFonts w:eastAsia="ＭＳ 明朝" w:hint="eastAsia"/>
          <w:sz w:val="22"/>
          <w:szCs w:val="22"/>
          <w:lang w:val="en-US" w:eastAsia="ja-JP"/>
        </w:rPr>
        <w:t xml:space="preserve"> and set of co-scheduled cells</w:t>
      </w:r>
      <w:r w:rsidR="00555660">
        <w:rPr>
          <w:rFonts w:eastAsia="ＭＳ 明朝" w:hint="eastAsia"/>
          <w:sz w:val="22"/>
          <w:szCs w:val="22"/>
          <w:lang w:val="en-US" w:eastAsia="ja-JP"/>
        </w:rPr>
        <w:t>, {1-5, 1-7 and potentially 1-9} and {1-6, 1-8 and potentially 1-10}</w:t>
      </w:r>
      <w:r w:rsidR="005E3482">
        <w:rPr>
          <w:rFonts w:eastAsia="ＭＳ 明朝" w:hint="eastAsia"/>
          <w:sz w:val="22"/>
          <w:szCs w:val="22"/>
          <w:lang w:val="en-US" w:eastAsia="ja-JP"/>
        </w:rPr>
        <w:t xml:space="preserve"> can be merged in one simple capability.</w:t>
      </w:r>
      <w:r w:rsidR="00674882">
        <w:rPr>
          <w:rFonts w:eastAsia="ＭＳ 明朝" w:hint="eastAsia"/>
          <w:sz w:val="22"/>
          <w:szCs w:val="22"/>
          <w:lang w:val="en-US" w:eastAsia="ja-JP"/>
        </w:rPr>
        <w:t xml:space="preserve"> </w:t>
      </w:r>
      <w:r w:rsidR="003A13D9">
        <w:rPr>
          <w:rFonts w:eastAsia="ＭＳ 明朝" w:hint="eastAsia"/>
          <w:sz w:val="22"/>
          <w:szCs w:val="22"/>
          <w:lang w:val="en-US" w:eastAsia="ja-JP"/>
        </w:rPr>
        <w:t xml:space="preserve"> </w:t>
      </w:r>
      <w:r w:rsidR="00A061BF">
        <w:rPr>
          <w:rFonts w:eastAsia="ＭＳ 明朝" w:hint="eastAsia"/>
          <w:sz w:val="22"/>
          <w:szCs w:val="22"/>
          <w:lang w:val="en-US" w:eastAsia="ja-JP"/>
        </w:rPr>
        <w:t xml:space="preserve">Although such discussion will be done in UE feature sessions, </w:t>
      </w:r>
      <w:r w:rsidR="00392820">
        <w:rPr>
          <w:rFonts w:eastAsia="ＭＳ 明朝" w:hint="eastAsia"/>
          <w:sz w:val="22"/>
          <w:szCs w:val="22"/>
          <w:lang w:val="en-US" w:eastAsia="ja-JP"/>
        </w:rPr>
        <w:t xml:space="preserve">we would like to argue the importance of such consideration </w:t>
      </w:r>
      <w:r w:rsidR="007D5346">
        <w:rPr>
          <w:rFonts w:eastAsia="ＭＳ 明朝" w:hint="eastAsia"/>
          <w:sz w:val="22"/>
          <w:szCs w:val="22"/>
          <w:lang w:val="en-US" w:eastAsia="ja-JP"/>
        </w:rPr>
        <w:t xml:space="preserve">for this </w:t>
      </w:r>
      <w:r w:rsidR="00BE4203">
        <w:rPr>
          <w:rFonts w:eastAsia="ＭＳ 明朝" w:hint="eastAsia"/>
          <w:sz w:val="22"/>
          <w:szCs w:val="22"/>
          <w:lang w:val="en-US" w:eastAsia="ja-JP"/>
        </w:rPr>
        <w:t xml:space="preserve">objective </w:t>
      </w:r>
      <w:r w:rsidR="002C1E0B">
        <w:rPr>
          <w:rFonts w:eastAsia="ＭＳ 明朝" w:hint="eastAsia"/>
          <w:sz w:val="22"/>
          <w:szCs w:val="22"/>
          <w:lang w:val="en-US" w:eastAsia="ja-JP"/>
        </w:rPr>
        <w:t xml:space="preserve">as it may </w:t>
      </w:r>
      <w:r w:rsidR="00295CE9">
        <w:rPr>
          <w:rFonts w:eastAsia="ＭＳ 明朝" w:hint="eastAsia"/>
          <w:sz w:val="22"/>
          <w:szCs w:val="22"/>
          <w:lang w:val="en-US" w:eastAsia="ja-JP"/>
        </w:rPr>
        <w:t>lead to lengthy discussion</w:t>
      </w:r>
      <w:r w:rsidR="00E70FBE">
        <w:rPr>
          <w:rFonts w:eastAsia="ＭＳ 明朝" w:hint="eastAsia"/>
          <w:sz w:val="22"/>
          <w:szCs w:val="22"/>
          <w:lang w:val="en-US" w:eastAsia="ja-JP"/>
        </w:rPr>
        <w:t xml:space="preserve"> if companies don</w:t>
      </w:r>
      <w:r w:rsidR="00E70FBE">
        <w:rPr>
          <w:rFonts w:eastAsia="ＭＳ 明朝"/>
          <w:sz w:val="22"/>
          <w:szCs w:val="22"/>
          <w:lang w:val="en-US" w:eastAsia="ja-JP"/>
        </w:rPr>
        <w:t>’</w:t>
      </w:r>
      <w:r w:rsidR="00E70FBE">
        <w:rPr>
          <w:rFonts w:eastAsia="ＭＳ 明朝" w:hint="eastAsia"/>
          <w:sz w:val="22"/>
          <w:szCs w:val="22"/>
          <w:lang w:val="en-US" w:eastAsia="ja-JP"/>
        </w:rPr>
        <w:t>t have such consideration</w:t>
      </w:r>
      <w:r w:rsidR="00295CE9">
        <w:rPr>
          <w:rFonts w:eastAsia="ＭＳ 明朝" w:hint="eastAsia"/>
          <w:sz w:val="22"/>
          <w:szCs w:val="22"/>
          <w:lang w:val="en-US" w:eastAsia="ja-JP"/>
        </w:rPr>
        <w:t>.</w:t>
      </w:r>
      <w:r w:rsidR="0074715A">
        <w:rPr>
          <w:rFonts w:eastAsia="ＭＳ 明朝" w:hint="eastAsia"/>
          <w:sz w:val="22"/>
          <w:szCs w:val="22"/>
          <w:lang w:val="en-US" w:eastAsia="ja-JP"/>
        </w:rPr>
        <w:t xml:space="preserve"> </w:t>
      </w:r>
      <w:r w:rsidR="0074715A">
        <w:rPr>
          <w:rFonts w:eastAsia="ＭＳ 明朝"/>
          <w:sz w:val="22"/>
          <w:szCs w:val="22"/>
          <w:lang w:val="en-US" w:eastAsia="ja-JP"/>
        </w:rPr>
        <w:t>O</w:t>
      </w:r>
      <w:r w:rsidR="0074715A">
        <w:rPr>
          <w:rFonts w:eastAsia="ＭＳ 明朝" w:hint="eastAsia"/>
          <w:sz w:val="22"/>
          <w:szCs w:val="22"/>
          <w:lang w:val="en-US" w:eastAsia="ja-JP"/>
        </w:rPr>
        <w:t>ur detailed proposal</w:t>
      </w:r>
      <w:r w:rsidR="00BA7111">
        <w:rPr>
          <w:rFonts w:eastAsia="ＭＳ 明朝" w:hint="eastAsia"/>
          <w:sz w:val="22"/>
          <w:szCs w:val="22"/>
          <w:lang w:val="en-US" w:eastAsia="ja-JP"/>
        </w:rPr>
        <w:t xml:space="preserve">s on UE capability </w:t>
      </w:r>
      <w:r w:rsidR="000A2F15">
        <w:rPr>
          <w:rFonts w:eastAsia="ＭＳ 明朝"/>
          <w:sz w:val="22"/>
          <w:szCs w:val="22"/>
          <w:lang w:val="en-US" w:eastAsia="ja-JP"/>
        </w:rPr>
        <w:t>are</w:t>
      </w:r>
      <w:r w:rsidR="00BA7111">
        <w:rPr>
          <w:rFonts w:eastAsia="ＭＳ 明朝" w:hint="eastAsia"/>
          <w:sz w:val="22"/>
          <w:szCs w:val="22"/>
          <w:lang w:val="en-US" w:eastAsia="ja-JP"/>
        </w:rPr>
        <w:t xml:space="preserve"> </w:t>
      </w:r>
      <w:r w:rsidR="00C04902">
        <w:rPr>
          <w:rFonts w:eastAsia="ＭＳ 明朝" w:hint="eastAsia"/>
          <w:sz w:val="22"/>
          <w:szCs w:val="22"/>
          <w:lang w:val="en-US" w:eastAsia="ja-JP"/>
        </w:rPr>
        <w:t>explained in the contribution for agenda number 9.</w:t>
      </w:r>
      <w:r w:rsidR="00521958">
        <w:rPr>
          <w:rFonts w:eastAsia="ＭＳ 明朝" w:hint="eastAsia"/>
          <w:sz w:val="22"/>
          <w:szCs w:val="22"/>
          <w:lang w:val="en-US" w:eastAsia="ja-JP"/>
        </w:rPr>
        <w:t>15.11.</w:t>
      </w:r>
    </w:p>
    <w:p w14:paraId="41A33969" w14:textId="77777777" w:rsidR="00EA1804" w:rsidRDefault="00EA1804" w:rsidP="009F65A1">
      <w:pPr>
        <w:rPr>
          <w:rFonts w:eastAsia="ＭＳ 明朝"/>
          <w:sz w:val="22"/>
          <w:szCs w:val="22"/>
          <w:lang w:val="en-US" w:eastAsia="ja-JP"/>
        </w:rPr>
      </w:pPr>
    </w:p>
    <w:p w14:paraId="6AE44E5F" w14:textId="5580F294" w:rsidR="00EA1804" w:rsidRPr="00EA1804" w:rsidRDefault="00EA1804" w:rsidP="00EA1804">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sidRPr="00E25947">
        <w:rPr>
          <w:rFonts w:eastAsiaTheme="minorEastAsia"/>
          <w:b/>
          <w:bCs/>
          <w:sz w:val="22"/>
          <w:szCs w:val="22"/>
          <w:lang w:val="en-US" w:eastAsia="ja-JP"/>
        </w:rPr>
        <w:t>2</w:t>
      </w:r>
      <w:r w:rsidRPr="00E25947">
        <w:rPr>
          <w:rFonts w:eastAsia="Times New Roman"/>
          <w:b/>
          <w:bCs/>
          <w:sz w:val="22"/>
          <w:szCs w:val="22"/>
          <w:lang w:val="en-US"/>
        </w:rPr>
        <w:t xml:space="preserve">: </w:t>
      </w:r>
      <w:r w:rsidRPr="00E25947">
        <w:rPr>
          <w:rFonts w:eastAsiaTheme="minorEastAsia" w:hint="eastAsia"/>
          <w:b/>
          <w:bCs/>
          <w:sz w:val="22"/>
          <w:szCs w:val="22"/>
          <w:lang w:val="en-US" w:eastAsia="ja-JP"/>
        </w:rPr>
        <w:t>I</w:t>
      </w:r>
      <w:r w:rsidRPr="00EA1804">
        <w:rPr>
          <w:rFonts w:eastAsiaTheme="minorEastAsia"/>
          <w:b/>
          <w:bCs/>
          <w:sz w:val="22"/>
          <w:szCs w:val="22"/>
          <w:lang w:val="en-US" w:eastAsia="ja-JP"/>
        </w:rPr>
        <w:t>f all possible cases are supported and arbitrary combination of SCSs/carrier types is allowed, UE capability design would be very complex</w:t>
      </w:r>
      <w:r w:rsidR="00C337AC">
        <w:rPr>
          <w:rFonts w:eastAsiaTheme="minorEastAsia" w:hint="eastAsia"/>
          <w:b/>
          <w:bCs/>
          <w:sz w:val="22"/>
          <w:szCs w:val="22"/>
          <w:lang w:val="en-US" w:eastAsia="ja-JP"/>
        </w:rPr>
        <w:t>,</w:t>
      </w:r>
      <w:r>
        <w:rPr>
          <w:rFonts w:eastAsiaTheme="minorEastAsia" w:hint="eastAsia"/>
          <w:b/>
          <w:bCs/>
          <w:sz w:val="22"/>
          <w:szCs w:val="22"/>
          <w:lang w:val="en-US" w:eastAsia="ja-JP"/>
        </w:rPr>
        <w:t xml:space="preserve"> and long discussion would be required</w:t>
      </w:r>
      <w:r w:rsidRPr="00EA1804">
        <w:rPr>
          <w:rFonts w:eastAsiaTheme="minorEastAsia"/>
          <w:b/>
          <w:bCs/>
          <w:sz w:val="22"/>
          <w:szCs w:val="22"/>
          <w:lang w:val="en-US" w:eastAsia="ja-JP"/>
        </w:rPr>
        <w:t>.</w:t>
      </w:r>
    </w:p>
    <w:p w14:paraId="74ECF264" w14:textId="0A97F1E9" w:rsidR="007A58ED" w:rsidRDefault="00EA1804" w:rsidP="00EA1804">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E25947">
        <w:rPr>
          <w:rFonts w:eastAsiaTheme="minorEastAsia" w:hint="eastAsia"/>
          <w:b/>
          <w:bCs/>
          <w:sz w:val="22"/>
          <w:szCs w:val="22"/>
          <w:lang w:val="en-US" w:eastAsia="ja-JP"/>
        </w:rPr>
        <w:t>2</w:t>
      </w:r>
      <w:r w:rsidRPr="1B590E3A">
        <w:rPr>
          <w:rFonts w:eastAsia="Times New Roman"/>
          <w:b/>
          <w:bCs/>
          <w:sz w:val="22"/>
          <w:szCs w:val="22"/>
          <w:lang w:val="en-US"/>
        </w:rPr>
        <w:t xml:space="preserve">: </w:t>
      </w:r>
      <w:r w:rsidR="009D401C">
        <w:rPr>
          <w:rFonts w:eastAsiaTheme="minorEastAsia" w:hint="eastAsia"/>
          <w:b/>
          <w:bCs/>
          <w:sz w:val="22"/>
          <w:szCs w:val="22"/>
          <w:lang w:val="en-US" w:eastAsia="ja-JP"/>
        </w:rPr>
        <w:t>S</w:t>
      </w:r>
      <w:r w:rsidR="009D401C" w:rsidRPr="009D401C">
        <w:rPr>
          <w:rFonts w:eastAsia="Times New Roman"/>
          <w:b/>
          <w:bCs/>
          <w:sz w:val="22"/>
          <w:szCs w:val="22"/>
          <w:lang w:val="en-US"/>
        </w:rPr>
        <w:t>imple capability structure is preferable and should be discussed in UE feature discussion.</w:t>
      </w:r>
    </w:p>
    <w:p w14:paraId="36F73B90" w14:textId="77777777" w:rsidR="0077697D" w:rsidRPr="0077697D" w:rsidRDefault="0077697D" w:rsidP="00EA1804">
      <w:pPr>
        <w:spacing w:after="120"/>
        <w:jc w:val="both"/>
        <w:rPr>
          <w:rFonts w:eastAsiaTheme="minorEastAsia"/>
          <w:b/>
          <w:bCs/>
          <w:sz w:val="22"/>
          <w:szCs w:val="22"/>
          <w:lang w:val="en-US" w:eastAsia="ja-JP"/>
        </w:rPr>
      </w:pPr>
    </w:p>
    <w:p w14:paraId="4A0B8250" w14:textId="00517758" w:rsidR="00EA1804" w:rsidRPr="00DF220E" w:rsidRDefault="00EA1804" w:rsidP="00EA1804">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w:t>
      </w:r>
      <w:r w:rsidR="00A561CD">
        <w:rPr>
          <w:rFonts w:eastAsiaTheme="minorEastAsia" w:cs="Arial" w:hint="eastAsia"/>
          <w:sz w:val="22"/>
          <w:szCs w:val="22"/>
          <w:lang w:eastAsia="ja-JP"/>
        </w:rPr>
        <w:t>3</w:t>
      </w:r>
      <w:r>
        <w:tab/>
      </w:r>
      <w:r>
        <w:rPr>
          <w:rFonts w:eastAsiaTheme="minorEastAsia" w:cs="Arial" w:hint="eastAsia"/>
          <w:sz w:val="22"/>
          <w:szCs w:val="22"/>
          <w:lang w:eastAsia="ja-JP"/>
        </w:rPr>
        <w:t>Specification impacts</w:t>
      </w:r>
    </w:p>
    <w:p w14:paraId="117B80DE" w14:textId="5544C590" w:rsidR="00EA1804" w:rsidRDefault="00224DFA" w:rsidP="00C357BD">
      <w:pPr>
        <w:jc w:val="both"/>
        <w:rPr>
          <w:rFonts w:eastAsiaTheme="minorEastAsia"/>
          <w:sz w:val="22"/>
          <w:szCs w:val="22"/>
          <w:lang w:eastAsia="ja-JP"/>
        </w:rPr>
      </w:pPr>
      <w:r>
        <w:rPr>
          <w:rFonts w:eastAsiaTheme="minorEastAsia" w:hint="eastAsia"/>
          <w:sz w:val="22"/>
          <w:szCs w:val="22"/>
          <w:lang w:eastAsia="ja-JP"/>
        </w:rPr>
        <w:t xml:space="preserve">Rel-18 restriction on </w:t>
      </w:r>
      <w:r w:rsidR="00CB478C">
        <w:rPr>
          <w:rFonts w:eastAsiaTheme="minorEastAsia" w:hint="eastAsia"/>
          <w:sz w:val="22"/>
          <w:szCs w:val="22"/>
          <w:lang w:eastAsia="ja-JP"/>
        </w:rPr>
        <w:t>same SCS/carrier type among co-scheduled cells is described in TS38.300 and TS38.306 as below.</w:t>
      </w:r>
    </w:p>
    <w:p w14:paraId="7E2F0171" w14:textId="4A02AAA5" w:rsidR="00CB478C" w:rsidRPr="00CB478C" w:rsidRDefault="00CB478C" w:rsidP="00A7646F">
      <w:pPr>
        <w:pStyle w:val="afe"/>
        <w:numPr>
          <w:ilvl w:val="0"/>
          <w:numId w:val="14"/>
        </w:numPr>
        <w:ind w:leftChars="0"/>
        <w:rPr>
          <w:rFonts w:eastAsiaTheme="minorEastAsia"/>
          <w:sz w:val="22"/>
          <w:szCs w:val="22"/>
          <w:lang w:eastAsia="ja-JP"/>
        </w:rPr>
      </w:pPr>
      <w:r>
        <w:rPr>
          <w:rFonts w:eastAsiaTheme="minorEastAsia" w:hint="eastAsia"/>
          <w:sz w:val="22"/>
          <w:szCs w:val="22"/>
          <w:lang w:eastAsia="ja-JP"/>
        </w:rPr>
        <w:t>TS38.300 10.11</w:t>
      </w:r>
      <w:r w:rsidR="00FF5C94">
        <w:rPr>
          <w:rFonts w:eastAsiaTheme="minorEastAsia" w:hint="eastAsia"/>
          <w:sz w:val="22"/>
          <w:szCs w:val="22"/>
          <w:lang w:eastAsia="ja-JP"/>
        </w:rPr>
        <w:t xml:space="preserve"> </w:t>
      </w:r>
      <w:r w:rsidR="00132A5A">
        <w:rPr>
          <w:rFonts w:eastAsiaTheme="minorEastAsia" w:hint="eastAsia"/>
          <w:sz w:val="22"/>
          <w:szCs w:val="22"/>
          <w:lang w:eastAsia="ja-JP"/>
        </w:rPr>
        <w:t>[</w:t>
      </w:r>
      <w:r w:rsidR="00A82A15">
        <w:rPr>
          <w:rFonts w:eastAsiaTheme="minorEastAsia" w:hint="eastAsia"/>
          <w:sz w:val="22"/>
          <w:szCs w:val="22"/>
          <w:lang w:eastAsia="ja-JP"/>
        </w:rPr>
        <w:t>5</w:t>
      </w:r>
      <w:r w:rsidR="00132A5A">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CB478C" w14:paraId="524390EF" w14:textId="77777777" w:rsidTr="00CB478C">
        <w:tc>
          <w:tcPr>
            <w:tcW w:w="9962" w:type="dxa"/>
          </w:tcPr>
          <w:p w14:paraId="00CD1BB3" w14:textId="77777777" w:rsidR="00CB478C" w:rsidRPr="00CB478C" w:rsidRDefault="00CB478C" w:rsidP="00CB478C">
            <w:pPr>
              <w:keepNext/>
              <w:keepLines/>
              <w:spacing w:before="180"/>
              <w:ind w:left="1134" w:hanging="1134"/>
              <w:outlineLvl w:val="1"/>
              <w:rPr>
                <w:rFonts w:ascii="Arial" w:eastAsia="Times New Roman" w:hAnsi="Arial"/>
                <w:sz w:val="32"/>
                <w:lang w:eastAsia="zh-CN"/>
              </w:rPr>
            </w:pPr>
            <w:bookmarkStart w:id="4" w:name="_Toc178255947"/>
            <w:r w:rsidRPr="00CB478C">
              <w:rPr>
                <w:rFonts w:ascii="Arial" w:eastAsia="Times New Roman" w:hAnsi="Arial"/>
                <w:sz w:val="32"/>
                <w:lang w:eastAsia="zh-CN"/>
              </w:rPr>
              <w:lastRenderedPageBreak/>
              <w:t>10.11</w:t>
            </w:r>
            <w:r w:rsidRPr="00CB478C">
              <w:rPr>
                <w:rFonts w:ascii="Arial" w:eastAsia="Times New Roman" w:hAnsi="Arial"/>
                <w:sz w:val="32"/>
                <w:lang w:eastAsia="zh-CN"/>
              </w:rPr>
              <w:tab/>
            </w:r>
            <w:proofErr w:type="gramStart"/>
            <w:r w:rsidRPr="00CB478C">
              <w:rPr>
                <w:rFonts w:ascii="Arial" w:eastAsia="Times New Roman" w:hAnsi="Arial"/>
                <w:sz w:val="32"/>
                <w:lang w:eastAsia="zh-CN"/>
              </w:rPr>
              <w:t>Multi-cell</w:t>
            </w:r>
            <w:proofErr w:type="gramEnd"/>
            <w:r w:rsidRPr="00CB478C">
              <w:rPr>
                <w:rFonts w:ascii="Arial" w:eastAsia="Times New Roman" w:hAnsi="Arial"/>
                <w:sz w:val="32"/>
                <w:lang w:eastAsia="zh-CN"/>
              </w:rPr>
              <w:t xml:space="preserve"> scheduling by a single DCI</w:t>
            </w:r>
            <w:bookmarkEnd w:id="4"/>
          </w:p>
          <w:p w14:paraId="57AC57AD" w14:textId="77777777" w:rsidR="00CB478C" w:rsidRPr="00CB478C" w:rsidRDefault="00CB478C" w:rsidP="00CB478C">
            <w:pPr>
              <w:rPr>
                <w:rFonts w:eastAsia="Times New Roman"/>
                <w:lang w:eastAsia="zh-CN"/>
              </w:rPr>
            </w:pPr>
            <w:r w:rsidRPr="00CB478C">
              <w:rPr>
                <w:rFonts w:eastAsia="Times New Roman"/>
                <w:lang w:eastAsia="zh-CN"/>
              </w:rPr>
              <w:t>Multi-cell scheduling by a single DCI allows the PDCCH of a serving cell to schedule PDSCH(s)/PUSCH(s) on one or more serving cells with the single DCI but with the following restrictions:</w:t>
            </w:r>
          </w:p>
          <w:p w14:paraId="16079137" w14:textId="4A2FC49F" w:rsidR="00CB478C" w:rsidRPr="00CB478C" w:rsidRDefault="00D96E62" w:rsidP="00CB478C">
            <w:pPr>
              <w:ind w:left="568" w:hanging="284"/>
              <w:rPr>
                <w:rFonts w:eastAsiaTheme="minorEastAsia"/>
                <w:lang w:val="en-US" w:eastAsia="ja-JP"/>
              </w:rPr>
            </w:pPr>
            <w:r>
              <w:rPr>
                <w:rFonts w:eastAsiaTheme="minorEastAsia" w:hint="eastAsia"/>
                <w:lang w:val="en-US" w:eastAsia="ja-JP"/>
              </w:rPr>
              <w:t>~</w:t>
            </w:r>
          </w:p>
          <w:p w14:paraId="3B5AB2FD" w14:textId="77777777" w:rsidR="00CB478C" w:rsidRPr="00CB478C" w:rsidRDefault="00CB478C" w:rsidP="00CB478C">
            <w:pPr>
              <w:ind w:left="568" w:hanging="284"/>
              <w:rPr>
                <w:rFonts w:eastAsia="Times New Roman"/>
                <w:lang w:val="en-US" w:eastAsia="zh-CN"/>
              </w:rPr>
            </w:pPr>
            <w:r w:rsidRPr="00CB478C">
              <w:rPr>
                <w:rFonts w:eastAsia="Times New Roman"/>
                <w:lang w:val="en-US" w:eastAsia="zh-CN"/>
              </w:rPr>
              <w:t>-</w:t>
            </w:r>
            <w:r w:rsidRPr="00CB478C">
              <w:rPr>
                <w:rFonts w:eastAsia="Times New Roman"/>
                <w:lang w:val="en-US" w:eastAsia="zh-CN"/>
              </w:rPr>
              <w:tab/>
              <w:t xml:space="preserve">The scheduling PDCCH and the scheduled PDSCH(s)/PUSCH(s) can use the same or different </w:t>
            </w:r>
            <w:proofErr w:type="gramStart"/>
            <w:r w:rsidRPr="00CB478C">
              <w:rPr>
                <w:rFonts w:eastAsia="Times New Roman"/>
                <w:lang w:val="en-US" w:eastAsia="zh-CN"/>
              </w:rPr>
              <w:t>numerologies;</w:t>
            </w:r>
            <w:proofErr w:type="gramEnd"/>
          </w:p>
          <w:p w14:paraId="21915CBE" w14:textId="77777777" w:rsidR="00CB478C" w:rsidRPr="00CB478C" w:rsidRDefault="00CB478C" w:rsidP="00CB478C">
            <w:pPr>
              <w:ind w:left="568" w:hanging="284"/>
              <w:rPr>
                <w:rFonts w:eastAsia="Times New Roman"/>
                <w:highlight w:val="yellow"/>
                <w:lang w:val="en-US" w:eastAsia="zh-CN"/>
              </w:rPr>
            </w:pPr>
            <w:r w:rsidRPr="00CB478C">
              <w:rPr>
                <w:rFonts w:eastAsia="Times New Roman"/>
                <w:highlight w:val="yellow"/>
                <w:lang w:val="en-US" w:eastAsia="zh-CN"/>
              </w:rPr>
              <w:t>-</w:t>
            </w:r>
            <w:r w:rsidRPr="00CB478C">
              <w:rPr>
                <w:rFonts w:eastAsia="Times New Roman"/>
                <w:highlight w:val="yellow"/>
                <w:lang w:val="en-US" w:eastAsia="zh-CN"/>
              </w:rPr>
              <w:tab/>
              <w:t xml:space="preserve">The co-scheduled PDSCH(s) with a PDCCH use the same </w:t>
            </w:r>
            <w:proofErr w:type="gramStart"/>
            <w:r w:rsidRPr="00CB478C">
              <w:rPr>
                <w:rFonts w:eastAsia="Times New Roman"/>
                <w:highlight w:val="yellow"/>
                <w:lang w:val="en-US" w:eastAsia="zh-CN"/>
              </w:rPr>
              <w:t>numerology;</w:t>
            </w:r>
            <w:proofErr w:type="gramEnd"/>
          </w:p>
          <w:p w14:paraId="7E0649A1" w14:textId="1F701143" w:rsidR="00CB478C" w:rsidRPr="00CB478C" w:rsidRDefault="00CB478C" w:rsidP="00CB478C">
            <w:pPr>
              <w:ind w:left="568" w:hanging="284"/>
              <w:rPr>
                <w:rFonts w:eastAsiaTheme="minorEastAsia"/>
                <w:lang w:val="en-US" w:eastAsia="ja-JP"/>
              </w:rPr>
            </w:pPr>
            <w:r w:rsidRPr="00CB478C">
              <w:rPr>
                <w:rFonts w:eastAsia="Times New Roman"/>
                <w:highlight w:val="yellow"/>
                <w:lang w:val="en-US" w:eastAsia="zh-CN"/>
              </w:rPr>
              <w:t>-</w:t>
            </w:r>
            <w:r w:rsidRPr="00CB478C">
              <w:rPr>
                <w:rFonts w:eastAsia="Times New Roman"/>
                <w:highlight w:val="yellow"/>
                <w:lang w:val="en-US" w:eastAsia="zh-CN"/>
              </w:rPr>
              <w:tab/>
              <w:t>The co-scheduled PUSCH(s) with a PDCCH use the same numerology.</w:t>
            </w:r>
          </w:p>
        </w:tc>
      </w:tr>
    </w:tbl>
    <w:p w14:paraId="304B92E8" w14:textId="77777777" w:rsidR="00EA1804" w:rsidRDefault="00EA1804" w:rsidP="009F65A1">
      <w:pPr>
        <w:rPr>
          <w:rFonts w:eastAsia="ＭＳ 明朝"/>
          <w:sz w:val="22"/>
          <w:szCs w:val="22"/>
          <w:lang w:val="en-US" w:eastAsia="ja-JP"/>
        </w:rPr>
      </w:pPr>
    </w:p>
    <w:p w14:paraId="73233B2E" w14:textId="56949892" w:rsidR="00CB478C" w:rsidRPr="00D96E62" w:rsidRDefault="00CB478C" w:rsidP="00A7646F">
      <w:pPr>
        <w:pStyle w:val="afe"/>
        <w:numPr>
          <w:ilvl w:val="0"/>
          <w:numId w:val="14"/>
        </w:numPr>
        <w:ind w:leftChars="0"/>
        <w:rPr>
          <w:rFonts w:eastAsia="ＭＳ 明朝"/>
          <w:sz w:val="22"/>
          <w:szCs w:val="22"/>
          <w:lang w:val="en-US" w:eastAsia="ja-JP"/>
        </w:rPr>
      </w:pPr>
      <w:r w:rsidRPr="00D96E62">
        <w:rPr>
          <w:rFonts w:eastAsia="ＭＳ 明朝" w:hint="eastAsia"/>
          <w:sz w:val="22"/>
          <w:szCs w:val="22"/>
          <w:lang w:val="en-US" w:eastAsia="ja-JP"/>
        </w:rPr>
        <w:t>TS38.306 4.2</w:t>
      </w:r>
      <w:r w:rsidRPr="00A82A15">
        <w:rPr>
          <w:rFonts w:eastAsia="ＭＳ 明朝" w:hint="eastAsia"/>
          <w:sz w:val="22"/>
          <w:szCs w:val="22"/>
          <w:lang w:val="en-US" w:eastAsia="ja-JP"/>
        </w:rPr>
        <w:t>.7.4</w:t>
      </w:r>
      <w:r w:rsidR="00FF5C94" w:rsidRPr="00A82A15">
        <w:rPr>
          <w:rFonts w:eastAsia="ＭＳ 明朝" w:hint="eastAsia"/>
          <w:sz w:val="22"/>
          <w:szCs w:val="22"/>
          <w:lang w:val="en-US" w:eastAsia="ja-JP"/>
        </w:rPr>
        <w:t xml:space="preserve"> </w:t>
      </w:r>
      <w:r w:rsidR="00132A5A" w:rsidRPr="00A82A15">
        <w:rPr>
          <w:rFonts w:eastAsia="ＭＳ 明朝" w:hint="eastAsia"/>
          <w:sz w:val="22"/>
          <w:szCs w:val="22"/>
          <w:lang w:val="en-US" w:eastAsia="ja-JP"/>
        </w:rPr>
        <w:t>[</w:t>
      </w:r>
      <w:r w:rsidR="0048791C" w:rsidRPr="00A82A15">
        <w:rPr>
          <w:rFonts w:eastAsia="ＭＳ 明朝" w:hint="eastAsia"/>
          <w:sz w:val="22"/>
          <w:szCs w:val="22"/>
          <w:lang w:val="en-US" w:eastAsia="ja-JP"/>
        </w:rPr>
        <w:t>6</w:t>
      </w:r>
      <w:r w:rsidR="00132A5A" w:rsidRPr="00A82A15">
        <w:rPr>
          <w:rFonts w:eastAsia="ＭＳ 明朝" w:hint="eastAsia"/>
          <w:sz w:val="22"/>
          <w:szCs w:val="22"/>
          <w:lang w:val="en-US" w:eastAsia="ja-JP"/>
        </w:rPr>
        <w:t>]</w:t>
      </w:r>
    </w:p>
    <w:tbl>
      <w:tblPr>
        <w:tblStyle w:val="afc"/>
        <w:tblW w:w="0" w:type="auto"/>
        <w:tblLook w:val="04A0" w:firstRow="1" w:lastRow="0" w:firstColumn="1" w:lastColumn="0" w:noHBand="0" w:noVBand="1"/>
      </w:tblPr>
      <w:tblGrid>
        <w:gridCol w:w="9962"/>
      </w:tblGrid>
      <w:tr w:rsidR="00CB478C" w14:paraId="719FC18D" w14:textId="77777777" w:rsidTr="00CB478C">
        <w:tc>
          <w:tcPr>
            <w:tcW w:w="9962" w:type="dxa"/>
          </w:tcPr>
          <w:p w14:paraId="042452C9" w14:textId="77777777" w:rsidR="00CB478C" w:rsidRPr="00CB478C" w:rsidRDefault="00CB478C" w:rsidP="00CB478C">
            <w:pPr>
              <w:keepNext/>
              <w:keepLines/>
              <w:spacing w:after="0"/>
              <w:rPr>
                <w:rFonts w:ascii="Arial" w:eastAsia="Times New Roman" w:hAnsi="Arial" w:cs="Arial"/>
                <w:b/>
                <w:bCs/>
                <w:i/>
                <w:iCs/>
                <w:sz w:val="18"/>
                <w:lang w:eastAsia="ja-JP"/>
              </w:rPr>
            </w:pPr>
            <w:r w:rsidRPr="00CB478C">
              <w:rPr>
                <w:rFonts w:ascii="Arial" w:eastAsia="Times New Roman" w:hAnsi="Arial" w:cs="Arial"/>
                <w:b/>
                <w:bCs/>
                <w:i/>
                <w:iCs/>
                <w:sz w:val="18"/>
                <w:lang w:val="en-US" w:eastAsia="ja-JP"/>
              </w:rPr>
              <w:t>multiCell-PDSCH-DCI-1-3-DiffSCS-r18</w:t>
            </w:r>
          </w:p>
          <w:p w14:paraId="0088A737" w14:textId="77777777" w:rsidR="00CB478C" w:rsidRPr="00CB478C" w:rsidRDefault="00CB478C" w:rsidP="00CB478C">
            <w:pPr>
              <w:keepNext/>
              <w:keepLines/>
              <w:spacing w:after="0"/>
              <w:rPr>
                <w:rFonts w:ascii="Arial" w:eastAsia="Times New Roman" w:hAnsi="Arial" w:cs="Arial"/>
                <w:sz w:val="18"/>
                <w:lang w:val="en-US" w:eastAsia="ja-JP"/>
              </w:rPr>
            </w:pPr>
            <w:r w:rsidRPr="00CB478C">
              <w:rPr>
                <w:rFonts w:ascii="Arial" w:eastAsia="Times New Roman" w:hAnsi="Arial" w:cs="Arial"/>
                <w:sz w:val="18"/>
                <w:lang w:val="en-US" w:eastAsia="ja-JP"/>
              </w:rPr>
              <w:t>Indicates whether the UE supports monitoring DCI format 1_3 for DL scheduling where scheduling cell is not included in a set of cells in same PUCCH group and supports Type-2 for 'Antenna port(s)' field</w:t>
            </w:r>
          </w:p>
          <w:p w14:paraId="5A8F8CD8" w14:textId="44D9A953" w:rsidR="00CB478C" w:rsidRPr="00CB478C" w:rsidRDefault="00CB478C" w:rsidP="00CB478C">
            <w:pPr>
              <w:keepNext/>
              <w:keepLines/>
              <w:spacing w:after="0"/>
              <w:rPr>
                <w:rFonts w:ascii="Arial" w:eastAsiaTheme="minorEastAsia" w:hAnsi="Arial"/>
                <w:sz w:val="18"/>
                <w:lang w:val="en-US" w:eastAsia="ja-JP"/>
              </w:rPr>
            </w:pPr>
            <w:r>
              <w:rPr>
                <w:rFonts w:ascii="Arial" w:eastAsiaTheme="minorEastAsia" w:hAnsi="Arial" w:cs="Arial" w:hint="eastAsia"/>
                <w:sz w:val="18"/>
                <w:lang w:val="en-US" w:eastAsia="ja-JP"/>
              </w:rPr>
              <w:t>~</w:t>
            </w:r>
          </w:p>
          <w:p w14:paraId="501B2803" w14:textId="77777777" w:rsidR="00CB478C" w:rsidRPr="00CB478C" w:rsidRDefault="00CB478C" w:rsidP="00CB478C">
            <w:pPr>
              <w:keepNext/>
              <w:keepLines/>
              <w:spacing w:after="0"/>
              <w:rPr>
                <w:rFonts w:ascii="Arial" w:eastAsia="Times New Roman" w:hAnsi="Arial" w:cs="Arial"/>
                <w:sz w:val="18"/>
                <w:lang w:val="en-US" w:eastAsia="ja-JP"/>
              </w:rPr>
            </w:pPr>
            <w:r w:rsidRPr="00CB478C">
              <w:rPr>
                <w:rFonts w:ascii="Arial" w:eastAsia="Times New Roman" w:hAnsi="Arial" w:cs="Arial"/>
                <w:sz w:val="18"/>
                <w:lang w:val="en-US" w:eastAsia="ja-JP"/>
              </w:rPr>
              <w:t>The capability signalling comprises of the following parameters:</w:t>
            </w:r>
          </w:p>
          <w:p w14:paraId="3CDAEA5C" w14:textId="77777777" w:rsidR="00CB478C" w:rsidRPr="00CB478C" w:rsidRDefault="00CB478C" w:rsidP="00CB478C">
            <w:pPr>
              <w:spacing w:after="0"/>
              <w:ind w:left="568" w:hanging="284"/>
              <w:rPr>
                <w:rFonts w:ascii="Arial" w:eastAsia="Times New Roman" w:hAnsi="Arial" w:cs="Arial"/>
                <w:sz w:val="18"/>
                <w:szCs w:val="18"/>
                <w:lang w:val="en-US" w:eastAsia="ja-JP"/>
              </w:rPr>
            </w:pPr>
            <w:r w:rsidRPr="00CB478C">
              <w:rPr>
                <w:rFonts w:ascii="Arial" w:eastAsia="Times New Roman" w:hAnsi="Arial" w:cs="Arial"/>
                <w:i/>
                <w:iCs/>
                <w:sz w:val="18"/>
                <w:szCs w:val="18"/>
                <w:lang w:val="en-US" w:eastAsia="ja-JP"/>
              </w:rPr>
              <w:t>-</w:t>
            </w:r>
            <w:r w:rsidRPr="00CB478C">
              <w:rPr>
                <w:rFonts w:ascii="Arial" w:eastAsia="Times New Roman" w:hAnsi="Arial" w:cs="Arial"/>
                <w:sz w:val="18"/>
                <w:szCs w:val="18"/>
                <w:lang w:val="en-US" w:eastAsia="ja-JP"/>
              </w:rPr>
              <w:tab/>
            </w:r>
            <w:r w:rsidRPr="00CB478C">
              <w:rPr>
                <w:rFonts w:ascii="Arial" w:eastAsia="Times New Roman" w:hAnsi="Arial" w:cs="Arial"/>
                <w:i/>
                <w:iCs/>
                <w:sz w:val="18"/>
                <w:szCs w:val="18"/>
                <w:lang w:val="en-US" w:eastAsia="ja-JP"/>
              </w:rPr>
              <w:t>coScheduledCellSCS-r18</w:t>
            </w:r>
            <w:r w:rsidRPr="00CB478C">
              <w:rPr>
                <w:rFonts w:ascii="Arial" w:eastAsia="Times New Roman" w:hAnsi="Arial" w:cs="Arial"/>
                <w:sz w:val="18"/>
                <w:szCs w:val="18"/>
                <w:lang w:val="en-US" w:eastAsia="ja-JP"/>
              </w:rPr>
              <w:t xml:space="preserve"> indicates scheduling cell and co-scheduled cells have different SCS. </w:t>
            </w:r>
            <w:r w:rsidRPr="00CB478C">
              <w:rPr>
                <w:rFonts w:ascii="Arial" w:eastAsia="Times New Roman" w:hAnsi="Arial" w:cs="Arial"/>
                <w:sz w:val="18"/>
                <w:szCs w:val="18"/>
                <w:highlight w:val="yellow"/>
                <w:lang w:val="en-US" w:eastAsia="ja-JP"/>
              </w:rPr>
              <w:t>The set of co-scheduled cells share the same SCS and carrier</w:t>
            </w:r>
          </w:p>
          <w:p w14:paraId="355D9B26" w14:textId="77777777" w:rsidR="00CB478C" w:rsidRPr="00CB478C" w:rsidRDefault="00CB478C" w:rsidP="00CB478C">
            <w:pPr>
              <w:spacing w:after="0"/>
              <w:ind w:left="568" w:hanging="284"/>
              <w:rPr>
                <w:rFonts w:ascii="Arial" w:eastAsia="Times New Roman" w:hAnsi="Arial" w:cs="Arial"/>
                <w:sz w:val="18"/>
                <w:szCs w:val="18"/>
                <w:lang w:val="en-US" w:eastAsia="ja-JP"/>
              </w:rPr>
            </w:pPr>
            <w:r w:rsidRPr="00CB478C">
              <w:rPr>
                <w:rFonts w:ascii="Arial" w:eastAsia="Times New Roman" w:hAnsi="Arial" w:cs="Arial"/>
                <w:i/>
                <w:iCs/>
                <w:sz w:val="18"/>
                <w:szCs w:val="18"/>
                <w:lang w:val="en-US" w:eastAsia="ja-JP"/>
              </w:rPr>
              <w:t>-</w:t>
            </w:r>
            <w:r w:rsidRPr="00CB478C">
              <w:rPr>
                <w:rFonts w:ascii="Arial" w:eastAsia="Times New Roman" w:hAnsi="Arial" w:cs="Arial"/>
                <w:sz w:val="18"/>
                <w:szCs w:val="18"/>
                <w:lang w:val="en-US" w:eastAsia="ja-JP"/>
              </w:rPr>
              <w:tab/>
            </w:r>
            <w:r w:rsidRPr="00CB478C">
              <w:rPr>
                <w:rFonts w:ascii="Arial" w:eastAsia="Times New Roman" w:hAnsi="Arial" w:cs="Arial"/>
                <w:i/>
                <w:iCs/>
                <w:sz w:val="18"/>
                <w:szCs w:val="18"/>
                <w:lang w:val="en-US" w:eastAsia="ja-JP"/>
              </w:rPr>
              <w:t>combinationCarrierType-r18</w:t>
            </w:r>
            <w:r w:rsidRPr="00CB478C">
              <w:rPr>
                <w:rFonts w:ascii="Arial" w:eastAsia="Times New Roman" w:hAnsi="Arial" w:cs="Arial"/>
                <w:sz w:val="18"/>
                <w:szCs w:val="18"/>
                <w:lang w:val="en-US" w:eastAsia="ja-JP"/>
              </w:rPr>
              <w:t xml:space="preserve"> indicates scheduling cell and co-scheduled cells have same or different carrier type (FR1 licensed FDD or FR1 licensed TDD or FR1 unlicensed TDD or FR2-1 or FR2-2).</w:t>
            </w:r>
          </w:p>
          <w:p w14:paraId="1E425411" w14:textId="198B7E90" w:rsidR="00CB478C" w:rsidRDefault="00CB478C" w:rsidP="00CB478C">
            <w:pPr>
              <w:rPr>
                <w:rFonts w:eastAsia="ＭＳ 明朝"/>
                <w:sz w:val="22"/>
                <w:szCs w:val="22"/>
                <w:lang w:val="en-US" w:eastAsia="ja-JP"/>
              </w:rPr>
            </w:pPr>
            <w:r>
              <w:rPr>
                <w:rFonts w:eastAsia="ＭＳ 明朝" w:hint="eastAsia"/>
                <w:sz w:val="22"/>
                <w:szCs w:val="22"/>
                <w:lang w:val="en-US" w:eastAsia="ja-JP"/>
              </w:rPr>
              <w:t>~</w:t>
            </w:r>
          </w:p>
        </w:tc>
      </w:tr>
      <w:tr w:rsidR="00CB478C" w14:paraId="33891929" w14:textId="77777777" w:rsidTr="00CB478C">
        <w:tc>
          <w:tcPr>
            <w:tcW w:w="9962" w:type="dxa"/>
          </w:tcPr>
          <w:p w14:paraId="0D351780" w14:textId="77777777" w:rsidR="00CB478C" w:rsidRDefault="00CB478C" w:rsidP="00CB478C">
            <w:pPr>
              <w:pStyle w:val="TAL"/>
              <w:rPr>
                <w:b/>
                <w:bCs/>
                <w:i/>
                <w:iCs/>
                <w:lang w:val="en-GB"/>
              </w:rPr>
            </w:pPr>
            <w:r>
              <w:rPr>
                <w:b/>
                <w:bCs/>
                <w:i/>
                <w:iCs/>
              </w:rPr>
              <w:t>multiCell-PDSCH-DCI-1-3-SameSCS-r18</w:t>
            </w:r>
          </w:p>
          <w:p w14:paraId="48D33D5A" w14:textId="77777777" w:rsidR="00CB478C" w:rsidRDefault="00CB478C" w:rsidP="00CB478C">
            <w:pPr>
              <w:pStyle w:val="TAL"/>
            </w:pPr>
            <w:r>
              <w:t>Indicates whether the UE supports monitoring DCI format 1_3 for DL scheduling with same SCS between scheduling cell and cells in the set and supports Type-2 for 'Antenna port(s)' field.</w:t>
            </w:r>
          </w:p>
          <w:p w14:paraId="007EE7D3" w14:textId="19C60F48" w:rsidR="00CB478C" w:rsidRPr="00CB478C" w:rsidRDefault="00CB478C" w:rsidP="00CB478C">
            <w:pPr>
              <w:pStyle w:val="B1"/>
              <w:spacing w:after="0"/>
              <w:ind w:left="0" w:firstLine="0"/>
              <w:rPr>
                <w:rFonts w:eastAsiaTheme="minorEastAsia" w:cs="Arial"/>
                <w:szCs w:val="18"/>
                <w:lang w:eastAsia="ja-JP"/>
              </w:rPr>
            </w:pPr>
            <w:r>
              <w:rPr>
                <w:rFonts w:eastAsiaTheme="minorEastAsia" w:cs="Arial" w:hint="eastAsia"/>
                <w:szCs w:val="18"/>
                <w:lang w:eastAsia="ja-JP"/>
              </w:rPr>
              <w:t>~</w:t>
            </w:r>
          </w:p>
          <w:p w14:paraId="1F904C57" w14:textId="77777777" w:rsidR="00CB478C" w:rsidRDefault="00CB478C" w:rsidP="00CB478C">
            <w:pPr>
              <w:pStyle w:val="TAL"/>
              <w:rPr>
                <w:rFonts w:cs="Times New Roman"/>
              </w:rPr>
            </w:pPr>
            <w:r>
              <w:t>The capability signalling comprises of the following parameters:</w:t>
            </w:r>
          </w:p>
          <w:p w14:paraId="7DCD7268" w14:textId="77777777" w:rsidR="00CB478C" w:rsidRDefault="00CB478C" w:rsidP="00CB478C">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coScheduledCellSCS-r18</w:t>
            </w:r>
            <w:r>
              <w:rPr>
                <w:rFonts w:ascii="Arial" w:hAnsi="Arial" w:cs="Arial"/>
                <w:sz w:val="18"/>
                <w:szCs w:val="18"/>
              </w:rPr>
              <w:t xml:space="preserve"> indicates </w:t>
            </w:r>
            <w:r w:rsidRPr="00CB478C">
              <w:rPr>
                <w:rFonts w:ascii="Arial" w:hAnsi="Arial" w:cs="Arial"/>
                <w:sz w:val="18"/>
                <w:szCs w:val="18"/>
                <w:highlight w:val="yellow"/>
              </w:rPr>
              <w:t>scheduling cell and co-scheduled cells have same SCS/carrier type.</w:t>
            </w:r>
          </w:p>
          <w:p w14:paraId="67AEAF54" w14:textId="433C4A03" w:rsidR="00CB478C" w:rsidRPr="00D96E62" w:rsidRDefault="00D96E62" w:rsidP="00D96E62">
            <w:pPr>
              <w:rPr>
                <w:rFonts w:ascii="Arial" w:eastAsiaTheme="minorEastAsia" w:hAnsi="Arial" w:cs="Arial"/>
                <w:b/>
                <w:bCs/>
                <w:i/>
                <w:iCs/>
                <w:sz w:val="18"/>
                <w:lang w:val="en-US" w:eastAsia="ja-JP"/>
              </w:rPr>
            </w:pPr>
            <w:r w:rsidRPr="00D96E62">
              <w:rPr>
                <w:rFonts w:eastAsia="ＭＳ 明朝" w:hint="eastAsia"/>
                <w:sz w:val="22"/>
                <w:szCs w:val="22"/>
                <w:lang w:val="en-US" w:eastAsia="ja-JP"/>
              </w:rPr>
              <w:t>~</w:t>
            </w:r>
          </w:p>
        </w:tc>
      </w:tr>
      <w:tr w:rsidR="00CB478C" w14:paraId="1235741C" w14:textId="77777777" w:rsidTr="00CB478C">
        <w:tc>
          <w:tcPr>
            <w:tcW w:w="9962" w:type="dxa"/>
          </w:tcPr>
          <w:p w14:paraId="646C9E06" w14:textId="77777777" w:rsidR="00D96E62" w:rsidRPr="00D96E62" w:rsidRDefault="00D96E62" w:rsidP="00D96E62">
            <w:pPr>
              <w:keepNext/>
              <w:keepLines/>
              <w:spacing w:after="0"/>
              <w:rPr>
                <w:rFonts w:ascii="Arial" w:eastAsia="Times New Roman" w:hAnsi="Arial" w:cs="Arial"/>
                <w:b/>
                <w:bCs/>
                <w:i/>
                <w:iCs/>
                <w:sz w:val="18"/>
                <w:lang w:eastAsia="ja-JP"/>
              </w:rPr>
            </w:pPr>
            <w:r w:rsidRPr="00D96E62">
              <w:rPr>
                <w:rFonts w:ascii="Arial" w:eastAsia="Times New Roman" w:hAnsi="Arial" w:cs="Arial"/>
                <w:b/>
                <w:bCs/>
                <w:i/>
                <w:iCs/>
                <w:sz w:val="18"/>
                <w:lang w:val="en-US" w:eastAsia="ja-JP"/>
              </w:rPr>
              <w:t>multiCell-PUSCH-DCI-0-3-DiffSCS-r18</w:t>
            </w:r>
          </w:p>
          <w:p w14:paraId="35F745DD" w14:textId="77777777" w:rsidR="00D96E62" w:rsidRPr="00D96E62" w:rsidRDefault="00D96E62" w:rsidP="00D96E62">
            <w:pPr>
              <w:keepNext/>
              <w:keepLines/>
              <w:spacing w:after="0"/>
              <w:rPr>
                <w:rFonts w:ascii="Arial" w:eastAsia="Times New Roman" w:hAnsi="Arial" w:cs="Arial"/>
                <w:sz w:val="18"/>
                <w:lang w:val="en-US" w:eastAsia="ja-JP"/>
              </w:rPr>
            </w:pPr>
            <w:r w:rsidRPr="00D96E62">
              <w:rPr>
                <w:rFonts w:ascii="Arial" w:eastAsia="Times New Roman" w:hAnsi="Arial" w:cs="Arial"/>
                <w:sz w:val="18"/>
                <w:lang w:val="en-US" w:eastAsia="ja-JP"/>
              </w:rPr>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4C2AFA70" w14:textId="5F78367D" w:rsidR="00D96E62" w:rsidRPr="00D96E62" w:rsidRDefault="00D96E62" w:rsidP="00D96E62">
            <w:pPr>
              <w:keepNext/>
              <w:keepLines/>
              <w:spacing w:after="0"/>
              <w:rPr>
                <w:rFonts w:ascii="Arial" w:eastAsiaTheme="minorEastAsia" w:hAnsi="Arial" w:cs="Arial"/>
                <w:sz w:val="18"/>
                <w:szCs w:val="18"/>
                <w:lang w:val="en-US" w:eastAsia="ja-JP"/>
              </w:rPr>
            </w:pPr>
            <w:r>
              <w:rPr>
                <w:rFonts w:ascii="Arial" w:eastAsiaTheme="minorEastAsia" w:hAnsi="Arial" w:cs="Arial" w:hint="eastAsia"/>
                <w:sz w:val="18"/>
                <w:lang w:val="en-US" w:eastAsia="ja-JP"/>
              </w:rPr>
              <w:t>~</w:t>
            </w:r>
          </w:p>
          <w:p w14:paraId="27D674D4" w14:textId="77777777" w:rsidR="00D96E62" w:rsidRPr="00D96E62" w:rsidRDefault="00D96E62" w:rsidP="00D96E62">
            <w:pPr>
              <w:keepNext/>
              <w:keepLines/>
              <w:spacing w:after="0"/>
              <w:rPr>
                <w:rFonts w:ascii="Arial" w:eastAsia="Times New Roman" w:hAnsi="Arial"/>
                <w:sz w:val="18"/>
                <w:lang w:val="en-US" w:eastAsia="ja-JP"/>
              </w:rPr>
            </w:pPr>
            <w:r w:rsidRPr="00D96E62">
              <w:rPr>
                <w:rFonts w:ascii="Arial" w:eastAsia="Times New Roman" w:hAnsi="Arial" w:cs="Arial"/>
                <w:sz w:val="18"/>
                <w:lang w:val="en-US" w:eastAsia="ja-JP"/>
              </w:rPr>
              <w:t>The capability signalling comprises of the following parameters:</w:t>
            </w:r>
          </w:p>
          <w:p w14:paraId="694CB032" w14:textId="77777777" w:rsidR="00D96E62" w:rsidRPr="00D96E62" w:rsidRDefault="00D96E62" w:rsidP="00D96E62">
            <w:pPr>
              <w:spacing w:after="0"/>
              <w:ind w:left="568" w:hanging="284"/>
              <w:rPr>
                <w:rFonts w:ascii="Arial" w:eastAsia="Times New Roman" w:hAnsi="Arial" w:cs="Arial"/>
                <w:sz w:val="18"/>
                <w:szCs w:val="18"/>
                <w:lang w:val="en-US" w:eastAsia="ja-JP"/>
              </w:rPr>
            </w:pPr>
            <w:r w:rsidRPr="00D96E62">
              <w:rPr>
                <w:rFonts w:ascii="Arial" w:eastAsia="Times New Roman" w:hAnsi="Arial" w:cs="Arial"/>
                <w:i/>
                <w:iCs/>
                <w:sz w:val="18"/>
                <w:szCs w:val="18"/>
                <w:lang w:val="en-US" w:eastAsia="ja-JP"/>
              </w:rPr>
              <w:t>-</w:t>
            </w:r>
            <w:r w:rsidRPr="00D96E62">
              <w:rPr>
                <w:rFonts w:ascii="Arial" w:eastAsia="Times New Roman" w:hAnsi="Arial" w:cs="Arial"/>
                <w:sz w:val="18"/>
                <w:szCs w:val="18"/>
                <w:lang w:val="en-US" w:eastAsia="ja-JP"/>
              </w:rPr>
              <w:tab/>
            </w:r>
            <w:r w:rsidRPr="00D96E62">
              <w:rPr>
                <w:rFonts w:ascii="Arial" w:eastAsia="Times New Roman" w:hAnsi="Arial" w:cs="Arial"/>
                <w:i/>
                <w:iCs/>
                <w:sz w:val="18"/>
                <w:szCs w:val="18"/>
                <w:lang w:val="en-US" w:eastAsia="ja-JP"/>
              </w:rPr>
              <w:t>coScheduledCellSCS-r18</w:t>
            </w:r>
            <w:r w:rsidRPr="00D96E62">
              <w:rPr>
                <w:rFonts w:ascii="Arial" w:eastAsia="Times New Roman" w:hAnsi="Arial" w:cs="Arial"/>
                <w:sz w:val="18"/>
                <w:szCs w:val="18"/>
                <w:lang w:val="en-US" w:eastAsia="ja-JP"/>
              </w:rPr>
              <w:t xml:space="preserve"> indicates scheduling cell and co-scheduled cells have different SCS. </w:t>
            </w:r>
            <w:r w:rsidRPr="00D96E62">
              <w:rPr>
                <w:rFonts w:ascii="Arial" w:eastAsia="Times New Roman" w:hAnsi="Arial" w:cs="Arial"/>
                <w:sz w:val="18"/>
                <w:szCs w:val="18"/>
                <w:highlight w:val="yellow"/>
                <w:lang w:val="en-US" w:eastAsia="ja-JP"/>
              </w:rPr>
              <w:t>The set of co-scheduled cells share the same SCS and carrier type.</w:t>
            </w:r>
          </w:p>
          <w:p w14:paraId="3E105D6F" w14:textId="77777777" w:rsidR="00D96E62" w:rsidRPr="00D96E62" w:rsidRDefault="00D96E62" w:rsidP="00D96E62">
            <w:pPr>
              <w:spacing w:after="0"/>
              <w:ind w:left="568" w:hanging="284"/>
              <w:rPr>
                <w:rFonts w:ascii="Arial" w:eastAsia="Times New Roman" w:hAnsi="Arial" w:cs="Arial"/>
                <w:sz w:val="18"/>
                <w:szCs w:val="18"/>
                <w:lang w:val="en-US" w:eastAsia="ja-JP"/>
              </w:rPr>
            </w:pPr>
            <w:r w:rsidRPr="00D96E62">
              <w:rPr>
                <w:rFonts w:ascii="Arial" w:eastAsia="Times New Roman" w:hAnsi="Arial" w:cs="Arial"/>
                <w:i/>
                <w:iCs/>
                <w:sz w:val="18"/>
                <w:szCs w:val="18"/>
                <w:lang w:val="en-US" w:eastAsia="ja-JP"/>
              </w:rPr>
              <w:t>-</w:t>
            </w:r>
            <w:r w:rsidRPr="00D96E62">
              <w:rPr>
                <w:rFonts w:ascii="Arial" w:eastAsia="Times New Roman" w:hAnsi="Arial" w:cs="Arial"/>
                <w:sz w:val="18"/>
                <w:szCs w:val="18"/>
                <w:lang w:val="en-US" w:eastAsia="ja-JP"/>
              </w:rPr>
              <w:tab/>
            </w:r>
            <w:r w:rsidRPr="00D96E62">
              <w:rPr>
                <w:rFonts w:ascii="Arial" w:eastAsia="Times New Roman" w:hAnsi="Arial" w:cs="Arial"/>
                <w:i/>
                <w:iCs/>
                <w:sz w:val="18"/>
                <w:szCs w:val="18"/>
                <w:lang w:val="en-US" w:eastAsia="ja-JP"/>
              </w:rPr>
              <w:t>combinationCarrierType-r18</w:t>
            </w:r>
            <w:r w:rsidRPr="00D96E62">
              <w:rPr>
                <w:rFonts w:ascii="Arial" w:eastAsia="Times New Roman" w:hAnsi="Arial" w:cs="Arial"/>
                <w:sz w:val="18"/>
                <w:szCs w:val="18"/>
                <w:lang w:val="en-US" w:eastAsia="ja-JP"/>
              </w:rPr>
              <w:t xml:space="preserve"> indicates scheduling cell and co-scheduled cells have same or different carrier type (FR1 licensed FDD or FR1 licensed TDD or FR1 unlicensed TDD or FR2-1 or FR2-2).</w:t>
            </w:r>
          </w:p>
          <w:p w14:paraId="2E7D265C" w14:textId="2AF09063" w:rsidR="00CB478C" w:rsidRPr="00D96E62" w:rsidRDefault="00D96E62" w:rsidP="00D96E62">
            <w:pPr>
              <w:rPr>
                <w:rFonts w:eastAsiaTheme="minorEastAsia"/>
                <w:b/>
                <w:bCs/>
                <w:i/>
                <w:iCs/>
              </w:rPr>
            </w:pPr>
            <w:r w:rsidRPr="00D96E62">
              <w:rPr>
                <w:rFonts w:eastAsia="ＭＳ 明朝" w:hint="eastAsia"/>
                <w:sz w:val="22"/>
                <w:szCs w:val="22"/>
                <w:lang w:val="en-US" w:eastAsia="ja-JP"/>
              </w:rPr>
              <w:t>~</w:t>
            </w:r>
          </w:p>
        </w:tc>
      </w:tr>
      <w:tr w:rsidR="00D96E62" w14:paraId="1D08BAB3" w14:textId="77777777" w:rsidTr="00CB478C">
        <w:tc>
          <w:tcPr>
            <w:tcW w:w="9962" w:type="dxa"/>
          </w:tcPr>
          <w:p w14:paraId="52E6FDD4" w14:textId="77777777" w:rsidR="00D96E62" w:rsidRDefault="00D96E62" w:rsidP="00D96E62">
            <w:pPr>
              <w:pStyle w:val="TAL"/>
              <w:rPr>
                <w:b/>
                <w:bCs/>
                <w:i/>
                <w:iCs/>
                <w:lang w:val="en-GB"/>
              </w:rPr>
            </w:pPr>
            <w:r>
              <w:rPr>
                <w:b/>
                <w:bCs/>
                <w:i/>
                <w:iCs/>
              </w:rPr>
              <w:t>multiCell-PUSCH-DCI-0-3-SameSCS-r18</w:t>
            </w:r>
          </w:p>
          <w:p w14:paraId="02A488E8" w14:textId="77777777" w:rsidR="00D96E62" w:rsidRDefault="00D96E62" w:rsidP="00D96E62">
            <w:pPr>
              <w:pStyle w:val="TAL"/>
            </w:pPr>
            <w:r>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53BB4918" w14:textId="4851145E" w:rsidR="00D96E62" w:rsidRPr="00D96E62" w:rsidRDefault="00D96E62" w:rsidP="00D96E62">
            <w:pPr>
              <w:pStyle w:val="B1"/>
              <w:spacing w:after="0"/>
              <w:ind w:left="0" w:firstLine="0"/>
              <w:rPr>
                <w:rFonts w:ascii="Arial" w:eastAsiaTheme="minorEastAsia" w:hAnsi="Arial" w:cs="Arial"/>
                <w:sz w:val="18"/>
                <w:szCs w:val="18"/>
                <w:lang w:eastAsia="ja-JP"/>
              </w:rPr>
            </w:pPr>
            <w:r>
              <w:rPr>
                <w:rFonts w:ascii="Arial" w:eastAsiaTheme="minorEastAsia" w:hAnsi="Arial" w:cs="Arial" w:hint="eastAsia"/>
                <w:sz w:val="18"/>
                <w:szCs w:val="18"/>
                <w:lang w:eastAsia="ja-JP"/>
              </w:rPr>
              <w:t>~</w:t>
            </w:r>
          </w:p>
          <w:p w14:paraId="52EFFADB" w14:textId="77777777" w:rsidR="00D96E62" w:rsidRDefault="00D96E62" w:rsidP="00D96E62">
            <w:pPr>
              <w:pStyle w:val="TAL"/>
              <w:rPr>
                <w:rFonts w:cs="Times New Roman"/>
              </w:rPr>
            </w:pPr>
            <w:r>
              <w:t>The capability signalling comprises of the following parameters:</w:t>
            </w:r>
          </w:p>
          <w:p w14:paraId="5B7774EE" w14:textId="77777777" w:rsidR="00D96E62" w:rsidRDefault="00D96E62" w:rsidP="00D96E62">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coScheduledCellSCS-r18</w:t>
            </w:r>
            <w:r>
              <w:rPr>
                <w:rFonts w:ascii="Arial" w:hAnsi="Arial" w:cs="Arial"/>
                <w:sz w:val="18"/>
                <w:szCs w:val="18"/>
              </w:rPr>
              <w:t xml:space="preserve"> indicates </w:t>
            </w:r>
            <w:r w:rsidRPr="00D96E62">
              <w:rPr>
                <w:rFonts w:ascii="Arial" w:hAnsi="Arial" w:cs="Arial"/>
                <w:sz w:val="18"/>
                <w:szCs w:val="18"/>
                <w:highlight w:val="yellow"/>
              </w:rPr>
              <w:t>scheduling cell and co-scheduled cells have same SCS/carrier type.</w:t>
            </w:r>
          </w:p>
          <w:p w14:paraId="130AB685" w14:textId="007A2D11" w:rsidR="00D96E62" w:rsidRPr="00D96E62" w:rsidRDefault="00D96E62" w:rsidP="00D96E62">
            <w:pPr>
              <w:rPr>
                <w:rFonts w:ascii="Arial" w:eastAsiaTheme="minorEastAsia" w:hAnsi="Arial" w:cs="Arial"/>
                <w:b/>
                <w:bCs/>
                <w:i/>
                <w:iCs/>
                <w:sz w:val="18"/>
                <w:lang w:val="en-US" w:eastAsia="ja-JP"/>
              </w:rPr>
            </w:pPr>
            <w:r w:rsidRPr="00D96E62">
              <w:rPr>
                <w:rFonts w:eastAsia="ＭＳ 明朝" w:hint="eastAsia"/>
                <w:sz w:val="22"/>
                <w:szCs w:val="22"/>
                <w:lang w:val="en-US" w:eastAsia="ja-JP"/>
              </w:rPr>
              <w:t>~</w:t>
            </w:r>
          </w:p>
        </w:tc>
      </w:tr>
    </w:tbl>
    <w:p w14:paraId="6F15128B" w14:textId="77777777" w:rsidR="00CB478C" w:rsidRPr="00EA1804" w:rsidRDefault="00CB478C" w:rsidP="009F65A1">
      <w:pPr>
        <w:rPr>
          <w:rFonts w:eastAsia="ＭＳ 明朝"/>
          <w:sz w:val="22"/>
          <w:szCs w:val="22"/>
          <w:lang w:val="en-US" w:eastAsia="ja-JP"/>
        </w:rPr>
      </w:pPr>
    </w:p>
    <w:p w14:paraId="54FA15A6" w14:textId="1D0C4AB4" w:rsidR="00E204E2" w:rsidRDefault="004F1E07" w:rsidP="00C357BD">
      <w:pPr>
        <w:jc w:val="both"/>
        <w:rPr>
          <w:rFonts w:eastAsiaTheme="minorEastAsia"/>
          <w:sz w:val="22"/>
          <w:szCs w:val="22"/>
          <w:lang w:eastAsia="ja-JP"/>
        </w:rPr>
      </w:pPr>
      <w:r>
        <w:rPr>
          <w:rFonts w:eastAsiaTheme="minorEastAsia" w:hint="eastAsia"/>
          <w:sz w:val="22"/>
          <w:szCs w:val="22"/>
          <w:lang w:eastAsia="ja-JP"/>
        </w:rPr>
        <w:t xml:space="preserve">Therefore, </w:t>
      </w:r>
      <w:r w:rsidR="00D96E62">
        <w:rPr>
          <w:rFonts w:eastAsiaTheme="minorEastAsia" w:hint="eastAsia"/>
          <w:sz w:val="22"/>
          <w:szCs w:val="22"/>
          <w:lang w:eastAsia="ja-JP"/>
        </w:rPr>
        <w:t>specification impacts to support different SCS/carrier type among co-scheduled cells include at least 1) updating TS38.300 to remove the restriction and 2) introducing new UE capability(es) for the support of different SCS/carrier type among co-scheduled cells.</w:t>
      </w:r>
    </w:p>
    <w:p w14:paraId="3B7BE7CF" w14:textId="77777777" w:rsidR="00D96E62" w:rsidRDefault="00D96E62" w:rsidP="00C357BD">
      <w:pPr>
        <w:jc w:val="both"/>
        <w:rPr>
          <w:rFonts w:eastAsiaTheme="minorEastAsia"/>
          <w:sz w:val="22"/>
          <w:szCs w:val="22"/>
          <w:lang w:eastAsia="ja-JP"/>
        </w:rPr>
      </w:pPr>
    </w:p>
    <w:p w14:paraId="41F164BE" w14:textId="5CBA1706" w:rsidR="00D96E62" w:rsidRDefault="00D96E62" w:rsidP="00D96E62">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E25947">
        <w:rPr>
          <w:rFonts w:eastAsiaTheme="minorEastAsia" w:hint="eastAsia"/>
          <w:b/>
          <w:bCs/>
          <w:sz w:val="22"/>
          <w:szCs w:val="22"/>
          <w:lang w:val="en-US" w:eastAsia="ja-JP"/>
        </w:rPr>
        <w:t>3</w:t>
      </w:r>
      <w:r w:rsidRPr="1B590E3A">
        <w:rPr>
          <w:rFonts w:eastAsia="Times New Roman"/>
          <w:b/>
          <w:bCs/>
          <w:sz w:val="22"/>
          <w:szCs w:val="22"/>
          <w:lang w:val="en-US"/>
        </w:rPr>
        <w:t xml:space="preserve">: </w:t>
      </w:r>
      <w:r>
        <w:rPr>
          <w:rFonts w:eastAsiaTheme="minorEastAsia" w:hint="eastAsia"/>
          <w:b/>
          <w:bCs/>
          <w:sz w:val="22"/>
          <w:szCs w:val="22"/>
          <w:lang w:val="en-US" w:eastAsia="ja-JP"/>
        </w:rPr>
        <w:t>S</w:t>
      </w:r>
      <w:r w:rsidRPr="00D96E62">
        <w:rPr>
          <w:rFonts w:eastAsiaTheme="minorEastAsia"/>
          <w:b/>
          <w:bCs/>
          <w:sz w:val="22"/>
          <w:szCs w:val="22"/>
          <w:lang w:val="en-US" w:eastAsia="ja-JP"/>
        </w:rPr>
        <w:t xml:space="preserve">pecification impacts to support different SCS/carrier type among co-scheduled cells include at least </w:t>
      </w:r>
      <w:r>
        <w:rPr>
          <w:rFonts w:eastAsiaTheme="minorEastAsia" w:hint="eastAsia"/>
          <w:b/>
          <w:bCs/>
          <w:sz w:val="22"/>
          <w:szCs w:val="22"/>
          <w:lang w:val="en-US" w:eastAsia="ja-JP"/>
        </w:rPr>
        <w:t>followings.</w:t>
      </w:r>
    </w:p>
    <w:p w14:paraId="06174895" w14:textId="6609724C" w:rsidR="00D96E62" w:rsidRDefault="00D96E62" w:rsidP="00A7646F">
      <w:pPr>
        <w:pStyle w:val="afe"/>
        <w:numPr>
          <w:ilvl w:val="0"/>
          <w:numId w:val="14"/>
        </w:numPr>
        <w:spacing w:after="120"/>
        <w:ind w:leftChars="0"/>
        <w:jc w:val="both"/>
        <w:rPr>
          <w:rFonts w:eastAsiaTheme="minorEastAsia"/>
          <w:b/>
          <w:bCs/>
          <w:sz w:val="22"/>
          <w:szCs w:val="22"/>
          <w:lang w:val="en-US" w:eastAsia="ja-JP"/>
        </w:rPr>
      </w:pPr>
      <w:r w:rsidRPr="00D96E62">
        <w:rPr>
          <w:rFonts w:eastAsiaTheme="minorEastAsia"/>
          <w:b/>
          <w:bCs/>
          <w:sz w:val="22"/>
          <w:szCs w:val="22"/>
          <w:lang w:val="en-US" w:eastAsia="ja-JP"/>
        </w:rPr>
        <w:t>updating TS38.300 to remove the restriction</w:t>
      </w:r>
    </w:p>
    <w:p w14:paraId="59ACBF78" w14:textId="082B5667" w:rsidR="00D96E62" w:rsidRPr="00D96E62" w:rsidRDefault="00D96E62" w:rsidP="00A7646F">
      <w:pPr>
        <w:pStyle w:val="afe"/>
        <w:numPr>
          <w:ilvl w:val="0"/>
          <w:numId w:val="14"/>
        </w:numPr>
        <w:spacing w:after="120"/>
        <w:ind w:leftChars="0"/>
        <w:jc w:val="both"/>
        <w:rPr>
          <w:rFonts w:eastAsiaTheme="minorEastAsia"/>
          <w:b/>
          <w:bCs/>
          <w:sz w:val="22"/>
          <w:szCs w:val="22"/>
          <w:lang w:val="en-US" w:eastAsia="ja-JP"/>
        </w:rPr>
      </w:pPr>
      <w:r w:rsidRPr="00D96E62">
        <w:rPr>
          <w:rFonts w:eastAsiaTheme="minorEastAsia"/>
          <w:b/>
          <w:bCs/>
          <w:sz w:val="22"/>
          <w:szCs w:val="22"/>
          <w:lang w:val="en-US" w:eastAsia="ja-JP"/>
        </w:rPr>
        <w:t>introducing new UE capability(es) for the support of different SCS/carrier type among co-scheduled cells</w:t>
      </w:r>
    </w:p>
    <w:p w14:paraId="747BC1D0" w14:textId="77777777" w:rsidR="00D96E62" w:rsidRPr="00D96E62" w:rsidRDefault="00D96E62" w:rsidP="00C357BD">
      <w:pPr>
        <w:jc w:val="both"/>
        <w:rPr>
          <w:rFonts w:eastAsiaTheme="minorEastAsia"/>
          <w:sz w:val="22"/>
          <w:szCs w:val="22"/>
          <w:lang w:val="en-US" w:eastAsia="ja-JP"/>
        </w:rPr>
      </w:pPr>
    </w:p>
    <w:p w14:paraId="025F0528" w14:textId="7905ED37" w:rsidR="00D96E62" w:rsidRDefault="00AF4BC4" w:rsidP="00C357BD">
      <w:pPr>
        <w:jc w:val="both"/>
        <w:rPr>
          <w:rFonts w:eastAsiaTheme="minorEastAsia"/>
          <w:sz w:val="22"/>
          <w:szCs w:val="22"/>
          <w:lang w:eastAsia="ja-JP"/>
        </w:rPr>
      </w:pPr>
      <w:r>
        <w:rPr>
          <w:rFonts w:eastAsiaTheme="minorEastAsia" w:hint="eastAsia"/>
          <w:sz w:val="22"/>
          <w:szCs w:val="22"/>
          <w:lang w:eastAsia="ja-JP"/>
        </w:rPr>
        <w:t>We think Rel-18 RAN1 specifications on DCI format 1_3/0_3 would be applicable to the case with different SCS/carrier type among co-scheduled cells. For example, even if scheduled PUSCHs/PDSCHs between different co-scheduled cells have different SCS/carrier type, it would be possible to reuse Rel-18 mechanisms such as type 1A/1B/1C/2 field indication, and so on. In Rel-18, it is possible that scheduled PUSCHs/PDSCHs between different co-scheduled cells have different start timing/duration/etc and hence Rel-18 specifications/mechanisms could also cover the case where scheduled PUSCHs/PDSCHs between different co-scheduled cells have different SCS/carrier type.</w:t>
      </w:r>
    </w:p>
    <w:p w14:paraId="42806923" w14:textId="72229C22" w:rsidR="00AF4BC4" w:rsidRDefault="00AF4BC4" w:rsidP="00C357BD">
      <w:pPr>
        <w:jc w:val="both"/>
        <w:rPr>
          <w:rFonts w:eastAsiaTheme="minorEastAsia"/>
          <w:sz w:val="22"/>
          <w:szCs w:val="22"/>
          <w:lang w:eastAsia="ja-JP"/>
        </w:rPr>
      </w:pPr>
      <w:r>
        <w:rPr>
          <w:rFonts w:eastAsiaTheme="minorEastAsia" w:hint="eastAsia"/>
          <w:sz w:val="22"/>
          <w:szCs w:val="22"/>
          <w:lang w:eastAsia="ja-JP"/>
        </w:rPr>
        <w:t xml:space="preserve">So, RAN1 discussion on necessary enhancements for </w:t>
      </w:r>
      <w:r w:rsidRPr="00AF4BC4">
        <w:rPr>
          <w:rFonts w:eastAsiaTheme="minorEastAsia"/>
          <w:sz w:val="22"/>
          <w:szCs w:val="22"/>
          <w:lang w:eastAsia="ja-JP"/>
        </w:rPr>
        <w:t>different SCS/carrier type among co-scheduled cells by the single DCI</w:t>
      </w:r>
      <w:r>
        <w:rPr>
          <w:rFonts w:eastAsiaTheme="minorEastAsia" w:hint="eastAsia"/>
          <w:sz w:val="22"/>
          <w:szCs w:val="22"/>
          <w:lang w:eastAsia="ja-JP"/>
        </w:rPr>
        <w:t xml:space="preserve"> would be on supported cases/combinations in terms of SCS/carrier type of </w:t>
      </w:r>
      <w:r w:rsidRPr="00AF4BC4">
        <w:rPr>
          <w:rFonts w:eastAsiaTheme="minorEastAsia"/>
          <w:sz w:val="22"/>
          <w:szCs w:val="22"/>
          <w:lang w:eastAsia="ja-JP"/>
        </w:rPr>
        <w:t>scheduling cell and each of co-scheduled cells</w:t>
      </w:r>
      <w:r>
        <w:rPr>
          <w:rFonts w:eastAsiaTheme="minorEastAsia" w:hint="eastAsia"/>
          <w:sz w:val="22"/>
          <w:szCs w:val="22"/>
          <w:lang w:eastAsia="ja-JP"/>
        </w:rPr>
        <w:t xml:space="preserve"> and on design of UE capability(es).</w:t>
      </w:r>
    </w:p>
    <w:p w14:paraId="7A313B62" w14:textId="77777777" w:rsidR="00D96E62" w:rsidRDefault="00D96E62" w:rsidP="00C357BD">
      <w:pPr>
        <w:jc w:val="both"/>
        <w:rPr>
          <w:rFonts w:eastAsiaTheme="minorEastAsia"/>
          <w:sz w:val="22"/>
          <w:szCs w:val="22"/>
          <w:lang w:eastAsia="ja-JP"/>
        </w:rPr>
      </w:pPr>
    </w:p>
    <w:p w14:paraId="7838C80A" w14:textId="2D6C5980" w:rsidR="00AF4BC4" w:rsidRPr="00EA1804" w:rsidRDefault="00AF4BC4" w:rsidP="00AF4BC4">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sidRPr="00E25947">
        <w:rPr>
          <w:rFonts w:eastAsiaTheme="minorEastAsia"/>
          <w:b/>
          <w:bCs/>
          <w:sz w:val="22"/>
          <w:szCs w:val="22"/>
          <w:lang w:val="en-US" w:eastAsia="ja-JP"/>
        </w:rPr>
        <w:t>3</w:t>
      </w:r>
      <w:r w:rsidRPr="00E25947">
        <w:rPr>
          <w:rFonts w:eastAsia="Times New Roman"/>
          <w:b/>
          <w:bCs/>
          <w:sz w:val="22"/>
          <w:szCs w:val="22"/>
          <w:lang w:val="en-US"/>
        </w:rPr>
        <w:t>:</w:t>
      </w:r>
      <w:r w:rsidRPr="1B590E3A">
        <w:rPr>
          <w:rFonts w:eastAsia="Times New Roman"/>
          <w:b/>
          <w:bCs/>
          <w:sz w:val="22"/>
          <w:szCs w:val="22"/>
          <w:lang w:val="en-US"/>
        </w:rPr>
        <w:t xml:space="preserve"> </w:t>
      </w:r>
      <w:r w:rsidRPr="00AF4BC4">
        <w:rPr>
          <w:rFonts w:eastAsiaTheme="minorEastAsia"/>
          <w:b/>
          <w:bCs/>
          <w:sz w:val="22"/>
          <w:szCs w:val="22"/>
          <w:lang w:val="en-US" w:eastAsia="ja-JP"/>
        </w:rPr>
        <w:t>Rel-18 RAN1 specifications on DCI format 1_3/0_3 would be applicable to the case with different SCS/carrier type among co-scheduled cells</w:t>
      </w:r>
      <w:r w:rsidRPr="00EA1804">
        <w:rPr>
          <w:rFonts w:eastAsiaTheme="minorEastAsia"/>
          <w:b/>
          <w:bCs/>
          <w:sz w:val="22"/>
          <w:szCs w:val="22"/>
          <w:lang w:val="en-US" w:eastAsia="ja-JP"/>
        </w:rPr>
        <w:t>.</w:t>
      </w:r>
    </w:p>
    <w:p w14:paraId="66D3DDC2" w14:textId="77777777" w:rsidR="00AF4BC4" w:rsidRPr="00806C60" w:rsidRDefault="00AF4BC4" w:rsidP="009F65A1">
      <w:pPr>
        <w:rPr>
          <w:rFonts w:eastAsiaTheme="minorEastAsia"/>
          <w:sz w:val="22"/>
          <w:szCs w:val="22"/>
          <w:lang w:eastAsia="ja-JP"/>
        </w:rPr>
      </w:pPr>
    </w:p>
    <w:p w14:paraId="0724263A" w14:textId="0B17FF1C" w:rsidR="0099662F" w:rsidRPr="0008584A" w:rsidRDefault="0008584A" w:rsidP="00A7646F">
      <w:pPr>
        <w:pStyle w:val="1"/>
        <w:numPr>
          <w:ilvl w:val="0"/>
          <w:numId w:val="5"/>
        </w:numPr>
        <w:tabs>
          <w:tab w:val="num" w:pos="425"/>
        </w:tabs>
        <w:spacing w:before="180" w:after="120"/>
        <w:ind w:left="0" w:firstLine="0"/>
        <w:rPr>
          <w:rFonts w:eastAsia="ＭＳ 明朝"/>
          <w:b/>
          <w:bCs/>
        </w:rPr>
      </w:pPr>
      <w:r>
        <w:rPr>
          <w:rFonts w:eastAsia="ＭＳ 明朝" w:hint="eastAsia"/>
          <w:b/>
          <w:bCs/>
          <w:lang w:eastAsia="ja-JP"/>
        </w:rPr>
        <w:t>Discussion</w:t>
      </w:r>
      <w:r>
        <w:rPr>
          <w:rFonts w:eastAsia="ＭＳ 明朝"/>
          <w:b/>
          <w:bCs/>
        </w:rPr>
        <w:t xml:space="preserve"> on </w:t>
      </w:r>
      <w:r>
        <w:rPr>
          <w:rFonts w:eastAsia="ＭＳ 明朝" w:hint="eastAsia"/>
          <w:b/>
          <w:bCs/>
          <w:lang w:eastAsia="ja-JP"/>
        </w:rPr>
        <w:t xml:space="preserve">necessary enhancements for </w:t>
      </w:r>
      <w:r w:rsidRPr="0008584A">
        <w:rPr>
          <w:rFonts w:eastAsia="ＭＳ 明朝"/>
          <w:b/>
          <w:bCs/>
          <w:lang w:eastAsia="ja-JP"/>
        </w:rPr>
        <w:t>multiple PUSCHs/PDSCHs per scheduled cell by the single DCI</w:t>
      </w:r>
    </w:p>
    <w:p w14:paraId="6CD71143" w14:textId="77777777" w:rsidR="00BE0563" w:rsidRDefault="00BE0563" w:rsidP="001255C3">
      <w:pPr>
        <w:rPr>
          <w:rFonts w:eastAsiaTheme="minorEastAsia"/>
          <w:lang w:eastAsia="ja-JP"/>
        </w:rPr>
      </w:pPr>
    </w:p>
    <w:p w14:paraId="07556A7F" w14:textId="05400648" w:rsidR="00F728E5" w:rsidRPr="006D00E4" w:rsidRDefault="00D24057" w:rsidP="006D00E4">
      <w:pPr>
        <w:pStyle w:val="2"/>
        <w:rPr>
          <w:rFonts w:eastAsiaTheme="minorEastAsia" w:cs="Arial" w:hint="eastAsia"/>
          <w:sz w:val="22"/>
          <w:szCs w:val="22"/>
          <w:lang w:eastAsia="ja-JP"/>
        </w:rPr>
      </w:pPr>
      <w:r w:rsidRPr="6D49308F">
        <w:rPr>
          <w:rFonts w:eastAsia="Arial" w:cs="Arial"/>
          <w:sz w:val="22"/>
          <w:szCs w:val="22"/>
        </w:rPr>
        <w:t>3.</w:t>
      </w:r>
      <w:r w:rsidR="004C7FB8">
        <w:rPr>
          <w:rFonts w:eastAsiaTheme="minorEastAsia" w:cs="Arial" w:hint="eastAsia"/>
          <w:sz w:val="22"/>
          <w:szCs w:val="22"/>
          <w:lang w:eastAsia="ja-JP"/>
        </w:rPr>
        <w:t>1</w:t>
      </w:r>
      <w:r>
        <w:tab/>
      </w:r>
      <w:r>
        <w:rPr>
          <w:rFonts w:eastAsiaTheme="minorEastAsia" w:cs="Arial" w:hint="eastAsia"/>
          <w:sz w:val="22"/>
          <w:szCs w:val="22"/>
          <w:lang w:eastAsia="ja-JP"/>
        </w:rPr>
        <w:t>DCI field design</w:t>
      </w:r>
    </w:p>
    <w:p w14:paraId="699523BF" w14:textId="749FB39F" w:rsidR="2ABF2D48" w:rsidRPr="0008584A" w:rsidRDefault="2ABF2D48" w:rsidP="002D21BC">
      <w:pPr>
        <w:pStyle w:val="31"/>
        <w:spacing w:line="360" w:lineRule="auto"/>
        <w:rPr>
          <w:rFonts w:eastAsiaTheme="minorEastAsia" w:cs="Arial"/>
          <w:sz w:val="22"/>
          <w:szCs w:val="22"/>
          <w:lang w:eastAsia="ja-JP"/>
        </w:rPr>
      </w:pPr>
      <w:r w:rsidRPr="6D49308F">
        <w:rPr>
          <w:rFonts w:eastAsia="Arial" w:cs="Arial"/>
          <w:sz w:val="22"/>
          <w:szCs w:val="22"/>
        </w:rPr>
        <w:t>3.</w:t>
      </w:r>
      <w:r w:rsidR="00291896">
        <w:rPr>
          <w:rFonts w:eastAsiaTheme="minorEastAsia" w:cs="Arial" w:hint="eastAsia"/>
          <w:sz w:val="22"/>
          <w:szCs w:val="22"/>
          <w:lang w:eastAsia="ja-JP"/>
        </w:rPr>
        <w:t>1</w:t>
      </w:r>
      <w:r w:rsidR="00B55686">
        <w:rPr>
          <w:rFonts w:eastAsiaTheme="minorEastAsia" w:cs="Arial" w:hint="eastAsia"/>
          <w:sz w:val="22"/>
          <w:szCs w:val="22"/>
          <w:lang w:eastAsia="ja-JP"/>
        </w:rPr>
        <w:t>.</w:t>
      </w:r>
      <w:r w:rsidR="00D20591">
        <w:rPr>
          <w:rFonts w:eastAsiaTheme="minorEastAsia" w:cs="Arial" w:hint="eastAsia"/>
          <w:sz w:val="22"/>
          <w:szCs w:val="22"/>
          <w:lang w:eastAsia="ja-JP"/>
        </w:rPr>
        <w:t>1</w:t>
      </w:r>
      <w:r>
        <w:tab/>
      </w:r>
      <w:r w:rsidR="00F13F6A">
        <w:rPr>
          <w:rFonts w:eastAsiaTheme="minorEastAsia" w:cs="Arial" w:hint="eastAsia"/>
          <w:sz w:val="22"/>
          <w:szCs w:val="22"/>
          <w:lang w:eastAsia="ja-JP"/>
        </w:rPr>
        <w:t xml:space="preserve">TDRA indication for </w:t>
      </w:r>
      <w:r w:rsidR="00F13F6A" w:rsidRPr="00F13F6A">
        <w:rPr>
          <w:rFonts w:eastAsiaTheme="minorEastAsia" w:cs="Arial"/>
          <w:sz w:val="22"/>
          <w:szCs w:val="22"/>
          <w:lang w:eastAsia="ja-JP"/>
        </w:rPr>
        <w:t>multiple PUSCHs/PDSCHs per scheduled cell</w:t>
      </w:r>
    </w:p>
    <w:p w14:paraId="59AAB002" w14:textId="5C433B5E" w:rsidR="00F004AC" w:rsidRDefault="00F004AC" w:rsidP="00A316DC">
      <w:pPr>
        <w:spacing w:after="120"/>
        <w:jc w:val="both"/>
        <w:rPr>
          <w:rFonts w:eastAsiaTheme="minorEastAsia"/>
          <w:sz w:val="22"/>
          <w:szCs w:val="22"/>
          <w:lang w:eastAsia="ja-JP"/>
        </w:rPr>
      </w:pPr>
      <w:r w:rsidRPr="008B002C">
        <w:rPr>
          <w:rFonts w:eastAsiaTheme="minorEastAsia" w:hint="eastAsia"/>
          <w:sz w:val="22"/>
          <w:szCs w:val="22"/>
          <w:lang w:eastAsia="ja-JP"/>
        </w:rPr>
        <w:t>Regarding</w:t>
      </w:r>
      <w:r>
        <w:rPr>
          <w:rFonts w:eastAsiaTheme="minorEastAsia" w:hint="eastAsia"/>
          <w:sz w:val="22"/>
          <w:szCs w:val="22"/>
          <w:lang w:eastAsia="ja-JP"/>
        </w:rPr>
        <w:t xml:space="preserve"> </w:t>
      </w:r>
      <w:r w:rsidR="008839CD" w:rsidRPr="008839CD">
        <w:rPr>
          <w:rFonts w:eastAsiaTheme="minorEastAsia"/>
          <w:sz w:val="22"/>
          <w:szCs w:val="22"/>
          <w:lang w:eastAsia="ja-JP"/>
        </w:rPr>
        <w:t>TDRA indication for multiple PUSCHs/PDSCHs</w:t>
      </w:r>
      <w:r w:rsidR="008839CD">
        <w:rPr>
          <w:rFonts w:eastAsiaTheme="minorEastAsia" w:hint="eastAsia"/>
          <w:sz w:val="22"/>
          <w:szCs w:val="22"/>
          <w:lang w:eastAsia="ja-JP"/>
        </w:rPr>
        <w:t>,</w:t>
      </w:r>
      <w:r w:rsidR="008839CD" w:rsidRPr="008839CD">
        <w:rPr>
          <w:rFonts w:eastAsiaTheme="minorEastAsia" w:hint="eastAsia"/>
          <w:sz w:val="22"/>
          <w:szCs w:val="22"/>
          <w:lang w:eastAsia="ja-JP"/>
        </w:rPr>
        <w:t xml:space="preserve"> </w:t>
      </w:r>
      <w:r>
        <w:rPr>
          <w:rFonts w:eastAsiaTheme="minorEastAsia" w:hint="eastAsia"/>
          <w:sz w:val="22"/>
          <w:szCs w:val="22"/>
          <w:lang w:eastAsia="ja-JP"/>
        </w:rPr>
        <w:t xml:space="preserve">following agreement was made at </w:t>
      </w:r>
      <w:r w:rsidR="00077826">
        <w:rPr>
          <w:rFonts w:eastAsiaTheme="minorEastAsia" w:hint="eastAsia"/>
          <w:sz w:val="22"/>
          <w:szCs w:val="22"/>
          <w:lang w:eastAsia="ja-JP"/>
        </w:rPr>
        <w:t>RAN1#11</w:t>
      </w:r>
      <w:r w:rsidR="00A65DCE">
        <w:rPr>
          <w:rFonts w:eastAsiaTheme="minorEastAsia" w:hint="eastAsia"/>
          <w:sz w:val="22"/>
          <w:szCs w:val="22"/>
          <w:lang w:eastAsia="ja-JP"/>
        </w:rPr>
        <w:t>8bis meeting</w:t>
      </w:r>
      <w:r>
        <w:rPr>
          <w:rFonts w:eastAsiaTheme="minorEastAsia" w:hint="eastAsia"/>
          <w:sz w:val="22"/>
          <w:szCs w:val="22"/>
          <w:lang w:eastAsia="ja-JP"/>
        </w:rPr>
        <w:t xml:space="preserve"> </w:t>
      </w:r>
      <w:r w:rsidR="00A82A15">
        <w:rPr>
          <w:rFonts w:eastAsiaTheme="minorEastAsia" w:hint="eastAsia"/>
          <w:sz w:val="22"/>
          <w:szCs w:val="22"/>
          <w:lang w:eastAsia="ja-JP"/>
        </w:rPr>
        <w:t>[4]</w:t>
      </w:r>
      <w:r>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306A02" w14:paraId="2E6679EC" w14:textId="77777777" w:rsidTr="00306A02">
        <w:tc>
          <w:tcPr>
            <w:tcW w:w="9962" w:type="dxa"/>
          </w:tcPr>
          <w:p w14:paraId="623AACE2" w14:textId="77777777" w:rsidR="00306A02" w:rsidRPr="002D21BC" w:rsidRDefault="00306A02" w:rsidP="00306A02">
            <w:pPr>
              <w:rPr>
                <w:rFonts w:eastAsia="DengXian"/>
                <w:sz w:val="22"/>
                <w:szCs w:val="22"/>
                <w:highlight w:val="green"/>
                <w:lang w:eastAsia="zh-CN"/>
              </w:rPr>
            </w:pPr>
            <w:r w:rsidRPr="002D21BC">
              <w:rPr>
                <w:rFonts w:eastAsia="DengXian"/>
                <w:sz w:val="22"/>
                <w:szCs w:val="22"/>
                <w:highlight w:val="green"/>
                <w:lang w:eastAsia="zh-CN"/>
              </w:rPr>
              <w:t>Agreement</w:t>
            </w:r>
          </w:p>
          <w:p w14:paraId="000735AB" w14:textId="77777777" w:rsidR="00306A02" w:rsidRPr="002D21BC" w:rsidRDefault="00306A02" w:rsidP="00A7646F">
            <w:pPr>
              <w:numPr>
                <w:ilvl w:val="0"/>
                <w:numId w:val="11"/>
              </w:numPr>
              <w:snapToGrid w:val="0"/>
              <w:spacing w:after="60"/>
              <w:rPr>
                <w:sz w:val="22"/>
                <w:szCs w:val="22"/>
              </w:rPr>
            </w:pPr>
            <w:r w:rsidRPr="002D21BC">
              <w:rPr>
                <w:sz w:val="22"/>
                <w:szCs w:val="22"/>
              </w:rPr>
              <w:t xml:space="preserve">A single TDRA field in DCI format 0_3/1_3 indicates one row from a joint TDRA table. </w:t>
            </w:r>
          </w:p>
          <w:p w14:paraId="71002A5F" w14:textId="0A67F537" w:rsidR="00306A02" w:rsidRPr="002D21BC" w:rsidRDefault="00306A02" w:rsidP="00A7646F">
            <w:pPr>
              <w:numPr>
                <w:ilvl w:val="0"/>
                <w:numId w:val="8"/>
              </w:numPr>
              <w:snapToGrid w:val="0"/>
              <w:spacing w:after="120"/>
              <w:ind w:left="714" w:hanging="357"/>
              <w:rPr>
                <w:rFonts w:eastAsia="ＭＳ 明朝"/>
                <w:bCs/>
                <w:sz w:val="22"/>
                <w:szCs w:val="22"/>
                <w:lang w:eastAsia="ja-JP"/>
              </w:rPr>
            </w:pPr>
            <w:r w:rsidRPr="002D21BC">
              <w:rPr>
                <w:rFonts w:eastAsia="ＭＳ 明朝"/>
                <w:bCs/>
                <w:sz w:val="22"/>
                <w:szCs w:val="22"/>
                <w:lang w:eastAsia="ja-JP"/>
              </w:rPr>
              <w:t xml:space="preserve">Each row in the table contains only one TDRA index for each BWP of each cell within the set of cells. Each TDRA index points to </w:t>
            </w:r>
            <w:proofErr w:type="gramStart"/>
            <w:r w:rsidRPr="002D21BC">
              <w:rPr>
                <w:rFonts w:eastAsia="ＭＳ 明朝"/>
                <w:bCs/>
                <w:sz w:val="22"/>
                <w:szCs w:val="22"/>
                <w:lang w:eastAsia="ja-JP"/>
              </w:rPr>
              <w:t>one or multiple time</w:t>
            </w:r>
            <w:proofErr w:type="gramEnd"/>
            <w:r w:rsidRPr="002D21BC">
              <w:rPr>
                <w:rFonts w:eastAsia="ＭＳ 明朝"/>
                <w:bCs/>
                <w:sz w:val="22"/>
                <w:szCs w:val="22"/>
                <w:lang w:eastAsia="ja-JP"/>
              </w:rPr>
              <w:t xml:space="preserve"> domain resource allocations in the TDRA table applicable for multi-PUSCH/PDSCH scheduling by DCI format 0_3/1_3 for the corresponding cell.</w:t>
            </w:r>
          </w:p>
        </w:tc>
      </w:tr>
    </w:tbl>
    <w:p w14:paraId="414E395D" w14:textId="77777777" w:rsidR="00F004AC" w:rsidRDefault="00F004AC" w:rsidP="00A316DC">
      <w:pPr>
        <w:spacing w:after="120"/>
        <w:jc w:val="both"/>
        <w:rPr>
          <w:rFonts w:eastAsiaTheme="minorEastAsia"/>
          <w:sz w:val="22"/>
          <w:szCs w:val="22"/>
          <w:lang w:eastAsia="ja-JP"/>
        </w:rPr>
      </w:pPr>
    </w:p>
    <w:p w14:paraId="6FAC9065" w14:textId="528777A5" w:rsidR="00306A02" w:rsidRPr="00BE29E1" w:rsidRDefault="0001123F" w:rsidP="00A316DC">
      <w:pPr>
        <w:spacing w:after="120"/>
        <w:jc w:val="both"/>
        <w:rPr>
          <w:rFonts w:eastAsiaTheme="minorEastAsia"/>
          <w:sz w:val="22"/>
          <w:szCs w:val="22"/>
          <w:lang w:eastAsia="ja-JP"/>
        </w:rPr>
      </w:pPr>
      <w:r>
        <w:rPr>
          <w:rFonts w:eastAsiaTheme="minorEastAsia" w:hint="eastAsia"/>
          <w:sz w:val="22"/>
          <w:szCs w:val="22"/>
          <w:lang w:eastAsia="ja-JP"/>
        </w:rPr>
        <w:t xml:space="preserve">RAN1 agreed </w:t>
      </w:r>
      <w:r w:rsidR="00410635">
        <w:rPr>
          <w:rFonts w:eastAsiaTheme="minorEastAsia" w:hint="eastAsia"/>
          <w:sz w:val="22"/>
          <w:szCs w:val="22"/>
          <w:lang w:eastAsia="ja-JP"/>
        </w:rPr>
        <w:t>the general design of TDRA indication</w:t>
      </w:r>
      <w:r w:rsidR="00530F7A">
        <w:rPr>
          <w:rFonts w:eastAsiaTheme="minorEastAsia" w:hint="eastAsia"/>
          <w:sz w:val="22"/>
          <w:szCs w:val="22"/>
          <w:lang w:eastAsia="ja-JP"/>
        </w:rPr>
        <w:t xml:space="preserve"> that </w:t>
      </w:r>
      <w:r w:rsidR="0031677D">
        <w:rPr>
          <w:rFonts w:eastAsiaTheme="minorEastAsia" w:hint="eastAsia"/>
          <w:sz w:val="22"/>
          <w:szCs w:val="22"/>
          <w:lang w:eastAsia="ja-JP"/>
        </w:rPr>
        <w:t>a</w:t>
      </w:r>
      <w:r w:rsidR="0031677D" w:rsidRPr="00C35B8B">
        <w:rPr>
          <w:sz w:val="22"/>
          <w:szCs w:val="22"/>
        </w:rPr>
        <w:t xml:space="preserve"> single TDRA field in DCI format </w:t>
      </w:r>
      <w:r w:rsidR="0031677D" w:rsidRPr="00C35B8B">
        <w:rPr>
          <w:rFonts w:hint="eastAsia"/>
          <w:sz w:val="22"/>
          <w:szCs w:val="22"/>
        </w:rPr>
        <w:t>0_3</w:t>
      </w:r>
      <w:r w:rsidR="0031677D" w:rsidRPr="00C35B8B">
        <w:rPr>
          <w:sz w:val="22"/>
          <w:szCs w:val="22"/>
        </w:rPr>
        <w:t>/1_</w:t>
      </w:r>
      <w:r w:rsidR="0031677D" w:rsidRPr="00C35B8B">
        <w:rPr>
          <w:rFonts w:hint="eastAsia"/>
          <w:sz w:val="22"/>
          <w:szCs w:val="22"/>
        </w:rPr>
        <w:t>3</w:t>
      </w:r>
      <w:r w:rsidR="0031677D" w:rsidRPr="00C35B8B">
        <w:rPr>
          <w:sz w:val="22"/>
          <w:szCs w:val="22"/>
        </w:rPr>
        <w:t xml:space="preserve"> </w:t>
      </w:r>
      <w:r w:rsidR="0031677D" w:rsidRPr="00C35B8B">
        <w:rPr>
          <w:rFonts w:hint="eastAsia"/>
          <w:sz w:val="22"/>
          <w:szCs w:val="22"/>
        </w:rPr>
        <w:t xml:space="preserve">indicates </w:t>
      </w:r>
      <w:r w:rsidR="0031677D" w:rsidRPr="00C35B8B">
        <w:rPr>
          <w:sz w:val="22"/>
          <w:szCs w:val="22"/>
        </w:rPr>
        <w:t>one</w:t>
      </w:r>
      <w:r w:rsidR="0031677D" w:rsidRPr="00C35B8B">
        <w:rPr>
          <w:rFonts w:hint="eastAsia"/>
          <w:sz w:val="22"/>
          <w:szCs w:val="22"/>
        </w:rPr>
        <w:t xml:space="preserve"> row from a joint TDRA table</w:t>
      </w:r>
      <w:r w:rsidR="0031677D" w:rsidRPr="00C35B8B">
        <w:rPr>
          <w:sz w:val="22"/>
          <w:szCs w:val="22"/>
        </w:rPr>
        <w:t>.</w:t>
      </w:r>
      <w:r w:rsidR="00BE29E1">
        <w:rPr>
          <w:rFonts w:eastAsiaTheme="minorEastAsia" w:hint="eastAsia"/>
          <w:sz w:val="22"/>
          <w:szCs w:val="22"/>
          <w:lang w:eastAsia="ja-JP"/>
        </w:rPr>
        <w:t xml:space="preserve"> </w:t>
      </w:r>
      <w:r w:rsidR="00D83590" w:rsidRPr="00C35B8B">
        <w:rPr>
          <w:rFonts w:eastAsia="ＭＳ 明朝"/>
          <w:bCs/>
          <w:sz w:val="22"/>
          <w:szCs w:val="22"/>
          <w:lang w:eastAsia="ja-JP"/>
        </w:rPr>
        <w:t xml:space="preserve">Each TDRA index points to </w:t>
      </w:r>
      <w:proofErr w:type="gramStart"/>
      <w:r w:rsidR="00D83590" w:rsidRPr="00C35B8B">
        <w:rPr>
          <w:rFonts w:eastAsia="ＭＳ 明朝"/>
          <w:bCs/>
          <w:sz w:val="22"/>
          <w:szCs w:val="22"/>
          <w:lang w:eastAsia="ja-JP"/>
        </w:rPr>
        <w:t>one or multiple time</w:t>
      </w:r>
      <w:proofErr w:type="gramEnd"/>
      <w:r w:rsidR="00D83590" w:rsidRPr="00C35B8B">
        <w:rPr>
          <w:rFonts w:eastAsia="ＭＳ 明朝"/>
          <w:bCs/>
          <w:sz w:val="22"/>
          <w:szCs w:val="22"/>
          <w:lang w:eastAsia="ja-JP"/>
        </w:rPr>
        <w:t xml:space="preserve"> domain resource allocations in the TDRA table</w:t>
      </w:r>
      <w:r w:rsidR="00D83590">
        <w:rPr>
          <w:rFonts w:eastAsia="ＭＳ 明朝" w:hint="eastAsia"/>
          <w:bCs/>
          <w:sz w:val="22"/>
          <w:szCs w:val="22"/>
          <w:lang w:eastAsia="ja-JP"/>
        </w:rPr>
        <w:t xml:space="preserve">. </w:t>
      </w:r>
      <w:r w:rsidR="00CF35C5">
        <w:rPr>
          <w:rFonts w:eastAsia="ＭＳ 明朝" w:hint="eastAsia"/>
          <w:bCs/>
          <w:sz w:val="22"/>
          <w:szCs w:val="22"/>
          <w:lang w:eastAsia="ja-JP"/>
        </w:rPr>
        <w:t>One of r</w:t>
      </w:r>
      <w:r w:rsidR="00DC2EF0">
        <w:rPr>
          <w:rFonts w:eastAsia="ＭＳ 明朝" w:hint="eastAsia"/>
          <w:bCs/>
          <w:sz w:val="22"/>
          <w:szCs w:val="22"/>
          <w:lang w:eastAsia="ja-JP"/>
        </w:rPr>
        <w:t>emaining point</w:t>
      </w:r>
      <w:r w:rsidR="00CF35C5">
        <w:rPr>
          <w:rFonts w:eastAsia="ＭＳ 明朝" w:hint="eastAsia"/>
          <w:bCs/>
          <w:sz w:val="22"/>
          <w:szCs w:val="22"/>
          <w:lang w:eastAsia="ja-JP"/>
        </w:rPr>
        <w:t>s</w:t>
      </w:r>
      <w:r w:rsidR="00DC2EF0">
        <w:rPr>
          <w:rFonts w:eastAsia="ＭＳ 明朝" w:hint="eastAsia"/>
          <w:bCs/>
          <w:sz w:val="22"/>
          <w:szCs w:val="22"/>
          <w:lang w:eastAsia="ja-JP"/>
        </w:rPr>
        <w:t xml:space="preserve"> to </w:t>
      </w:r>
      <w:r w:rsidR="00124E8A">
        <w:rPr>
          <w:rFonts w:eastAsia="ＭＳ 明朝" w:hint="eastAsia"/>
          <w:bCs/>
          <w:sz w:val="22"/>
          <w:szCs w:val="22"/>
          <w:lang w:eastAsia="ja-JP"/>
        </w:rPr>
        <w:t xml:space="preserve">discuss is whether TDRA </w:t>
      </w:r>
      <w:r w:rsidR="00A619B9">
        <w:rPr>
          <w:rFonts w:eastAsia="ＭＳ 明朝" w:hint="eastAsia"/>
          <w:bCs/>
          <w:sz w:val="22"/>
          <w:szCs w:val="22"/>
          <w:lang w:eastAsia="ja-JP"/>
        </w:rPr>
        <w:t>table is a new table or an existing table.</w:t>
      </w:r>
    </w:p>
    <w:p w14:paraId="61F32799" w14:textId="1549AC15" w:rsidR="00EC1F8F" w:rsidRPr="00EC1F8F" w:rsidRDefault="00EC1F8F" w:rsidP="6D49308F">
      <w:pPr>
        <w:spacing w:after="120"/>
        <w:jc w:val="both"/>
        <w:rPr>
          <w:rFonts w:eastAsiaTheme="minorEastAsia"/>
          <w:sz w:val="22"/>
          <w:szCs w:val="22"/>
          <w:lang w:val="en-US" w:eastAsia="ja-JP"/>
        </w:rPr>
      </w:pPr>
      <w:r>
        <w:rPr>
          <w:rFonts w:eastAsiaTheme="minorEastAsia" w:hint="eastAsia"/>
          <w:sz w:val="22"/>
          <w:szCs w:val="22"/>
          <w:lang w:val="en-US" w:eastAsia="ja-JP"/>
        </w:rPr>
        <w:t xml:space="preserve">For Rel-18 multi-cell PUSCH/PDSCH scheduling via DCI format 0_3/1_3, joint TDRA table (i.e., </w:t>
      </w:r>
      <w:r w:rsidRPr="00EC1F8F">
        <w:rPr>
          <w:rFonts w:eastAsiaTheme="minorEastAsia"/>
          <w:sz w:val="22"/>
          <w:szCs w:val="22"/>
          <w:lang w:val="en-US" w:eastAsia="ja-JP"/>
        </w:rPr>
        <w:t>tdra-FieldIndexListDCI-1-3-r18</w:t>
      </w:r>
      <w:r>
        <w:rPr>
          <w:rFonts w:eastAsiaTheme="minorEastAsia" w:hint="eastAsia"/>
          <w:sz w:val="22"/>
          <w:szCs w:val="22"/>
          <w:lang w:val="en-US" w:eastAsia="ja-JP"/>
        </w:rPr>
        <w:t xml:space="preserve"> or</w:t>
      </w:r>
      <w:r w:rsidRPr="00EC1F8F">
        <w:rPr>
          <w:rFonts w:eastAsiaTheme="minorEastAsia"/>
          <w:sz w:val="22"/>
          <w:szCs w:val="22"/>
          <w:lang w:val="en-US" w:eastAsia="ja-JP"/>
        </w:rPr>
        <w:t xml:space="preserve"> tdra-FieldIndexListDCI-0-3-r18</w:t>
      </w:r>
      <w:r>
        <w:rPr>
          <w:rFonts w:eastAsiaTheme="minorEastAsia" w:hint="eastAsia"/>
          <w:sz w:val="22"/>
          <w:szCs w:val="22"/>
          <w:lang w:val="en-US" w:eastAsia="ja-JP"/>
        </w:rPr>
        <w:t>) is configured. Each row entry (</w:t>
      </w:r>
      <w:r w:rsidRPr="00EC1F8F">
        <w:rPr>
          <w:rFonts w:eastAsiaTheme="minorEastAsia"/>
          <w:sz w:val="22"/>
          <w:szCs w:val="22"/>
          <w:lang w:val="en-US" w:eastAsia="ja-JP"/>
        </w:rPr>
        <w:t>TDRA-</w:t>
      </w:r>
      <w:r w:rsidRPr="00EC1F8F">
        <w:rPr>
          <w:rFonts w:eastAsiaTheme="minorEastAsia"/>
          <w:sz w:val="22"/>
          <w:szCs w:val="22"/>
          <w:lang w:val="en-US" w:eastAsia="ja-JP"/>
        </w:rPr>
        <w:lastRenderedPageBreak/>
        <w:t>FieldIndexDCI-1-3-r18</w:t>
      </w:r>
      <w:r>
        <w:rPr>
          <w:rFonts w:eastAsiaTheme="minorEastAsia" w:hint="eastAsia"/>
          <w:sz w:val="22"/>
          <w:szCs w:val="22"/>
          <w:lang w:val="en-US" w:eastAsia="ja-JP"/>
        </w:rPr>
        <w:t xml:space="preserve"> or</w:t>
      </w:r>
      <w:r w:rsidRPr="00EC1F8F">
        <w:rPr>
          <w:rFonts w:eastAsiaTheme="minorEastAsia"/>
          <w:sz w:val="22"/>
          <w:szCs w:val="22"/>
          <w:lang w:val="en-US" w:eastAsia="ja-JP"/>
        </w:rPr>
        <w:t xml:space="preserve"> TDRA-FieldIndexDCI-0-3-r18</w:t>
      </w:r>
      <w:r>
        <w:rPr>
          <w:rFonts w:eastAsiaTheme="minorEastAsia" w:hint="eastAsia"/>
          <w:sz w:val="22"/>
          <w:szCs w:val="22"/>
          <w:lang w:val="en-US" w:eastAsia="ja-JP"/>
        </w:rPr>
        <w:t>) of the joint TDRA table has combination of TDRA indexes, and each TDRA index refers TDRA table of each BWP of each cell applicable for DCI format 1_1 or 0_1 as shown below.</w:t>
      </w:r>
    </w:p>
    <w:p w14:paraId="4CDC5C56" w14:textId="65E3AA3D" w:rsidR="6D49308F" w:rsidRDefault="00EC1F8F" w:rsidP="00A7646F">
      <w:pPr>
        <w:pStyle w:val="afe"/>
        <w:numPr>
          <w:ilvl w:val="0"/>
          <w:numId w:val="15"/>
        </w:numPr>
        <w:spacing w:after="120"/>
        <w:ind w:leftChars="0"/>
        <w:jc w:val="both"/>
        <w:rPr>
          <w:rFonts w:eastAsiaTheme="minorEastAsia"/>
          <w:sz w:val="22"/>
          <w:szCs w:val="22"/>
          <w:lang w:eastAsia="ja-JP"/>
        </w:rPr>
      </w:pPr>
      <w:r>
        <w:rPr>
          <w:rFonts w:eastAsiaTheme="minorEastAsia" w:hint="eastAsia"/>
          <w:sz w:val="22"/>
          <w:szCs w:val="22"/>
          <w:lang w:eastAsia="ja-JP"/>
        </w:rPr>
        <w:t>TS 38.331 6.3.2</w:t>
      </w:r>
      <w:r w:rsidR="00FF5C94">
        <w:rPr>
          <w:rFonts w:eastAsiaTheme="minorEastAsia" w:hint="eastAsia"/>
          <w:sz w:val="22"/>
          <w:szCs w:val="22"/>
          <w:lang w:eastAsia="ja-JP"/>
        </w:rPr>
        <w:t xml:space="preserve"> </w:t>
      </w:r>
      <w:r w:rsidR="004B0852">
        <w:rPr>
          <w:rFonts w:eastAsiaTheme="minorEastAsia" w:hint="eastAsia"/>
          <w:sz w:val="22"/>
          <w:szCs w:val="22"/>
          <w:lang w:eastAsia="ja-JP"/>
        </w:rPr>
        <w:t>[</w:t>
      </w:r>
      <w:r w:rsidR="00A82A15">
        <w:rPr>
          <w:rFonts w:eastAsiaTheme="minorEastAsia" w:hint="eastAsia"/>
          <w:sz w:val="22"/>
          <w:szCs w:val="22"/>
          <w:lang w:eastAsia="ja-JP"/>
        </w:rPr>
        <w:t>7</w:t>
      </w:r>
      <w:r w:rsidR="004B0852">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EC1F8F" w14:paraId="30674CA2" w14:textId="77777777" w:rsidTr="00EC1F8F">
        <w:tc>
          <w:tcPr>
            <w:tcW w:w="9962" w:type="dxa"/>
          </w:tcPr>
          <w:p w14:paraId="38A34846" w14:textId="77777777" w:rsidR="00EC1F8F" w:rsidRPr="00EC1F8F" w:rsidRDefault="00EC1F8F" w:rsidP="00EC1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ＭＳ Ｐゴシック" w:eastAsia="ＭＳ Ｐゴシック" w:hAnsi="ＭＳ Ｐゴシック" w:cs="ＭＳ Ｐゴシック"/>
                <w:sz w:val="24"/>
                <w:szCs w:val="24"/>
                <w:lang w:val="en-US" w:eastAsia="ja-JP"/>
              </w:rPr>
            </w:pPr>
            <w:r w:rsidRPr="00EC1F8F">
              <w:rPr>
                <w:rFonts w:ascii="Courier New" w:eastAsia="Times New Roman" w:hAnsi="Courier New"/>
                <w:color w:val="000000"/>
                <w:kern w:val="24"/>
                <w:sz w:val="16"/>
                <w:szCs w:val="16"/>
                <w:highlight w:val="white"/>
                <w:lang w:eastAsia="ja-JP"/>
              </w:rPr>
              <w:tab/>
              <w:t xml:space="preserve"> </w:t>
            </w:r>
            <w:bookmarkStart w:id="5" w:name="_Hlk178950986"/>
            <w:r w:rsidRPr="00EC1F8F">
              <w:rPr>
                <w:rFonts w:ascii="Courier New" w:eastAsia="Times New Roman" w:hAnsi="Courier New"/>
                <w:color w:val="000000"/>
                <w:kern w:val="24"/>
                <w:sz w:val="16"/>
                <w:szCs w:val="16"/>
                <w:highlight w:val="white"/>
                <w:lang w:eastAsia="ja-JP"/>
              </w:rPr>
              <w:t>tdra-FieldIndexListDCI-1-3-r18</w:t>
            </w:r>
            <w:bookmarkEnd w:id="5"/>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SEQUENCE</w:t>
            </w:r>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SIZE</w:t>
            </w:r>
            <w:r w:rsidRPr="00EC1F8F">
              <w:rPr>
                <w:rFonts w:ascii="Courier New" w:eastAsia="ＭＳ 明朝" w:hAnsi="Courier New"/>
                <w:color w:val="000000"/>
                <w:kern w:val="24"/>
                <w:sz w:val="16"/>
                <w:szCs w:val="16"/>
                <w:highlight w:val="white"/>
                <w:lang w:eastAsia="ja-JP"/>
              </w:rPr>
              <w:t xml:space="preserve"> (</w:t>
            </w:r>
            <w:proofErr w:type="gramStart"/>
            <w:r w:rsidRPr="00EC1F8F">
              <w:rPr>
                <w:rFonts w:ascii="Courier New" w:eastAsia="ＭＳ 明朝" w:hAnsi="Courier New"/>
                <w:color w:val="000000"/>
                <w:kern w:val="24"/>
                <w:sz w:val="16"/>
                <w:szCs w:val="16"/>
                <w:highlight w:val="white"/>
                <w:lang w:eastAsia="ja-JP"/>
              </w:rPr>
              <w:t>1..</w:t>
            </w:r>
            <w:proofErr w:type="gramEnd"/>
            <w:r w:rsidRPr="00EC1F8F">
              <w:rPr>
                <w:rFonts w:ascii="Courier New" w:eastAsia="ＭＳ 明朝" w:hAnsi="Courier New"/>
                <w:color w:val="000000"/>
                <w:kern w:val="24"/>
                <w:sz w:val="16"/>
                <w:szCs w:val="16"/>
                <w:highlight w:val="white"/>
                <w:lang w:eastAsia="ja-JP"/>
              </w:rPr>
              <w:t>32))</w:t>
            </w:r>
            <w:r w:rsidRPr="00EC1F8F">
              <w:rPr>
                <w:rFonts w:ascii="Courier New" w:eastAsia="ＭＳ 明朝" w:hAnsi="Courier New"/>
                <w:color w:val="993366"/>
                <w:kern w:val="24"/>
                <w:sz w:val="16"/>
                <w:szCs w:val="16"/>
                <w:highlight w:val="white"/>
                <w:lang w:eastAsia="ja-JP"/>
              </w:rPr>
              <w:t xml:space="preserve"> OF</w:t>
            </w:r>
            <w:r w:rsidRPr="00EC1F8F">
              <w:rPr>
                <w:rFonts w:ascii="Courier New" w:eastAsia="ＭＳ 明朝" w:hAnsi="Courier New"/>
                <w:color w:val="000000"/>
                <w:kern w:val="24"/>
                <w:sz w:val="16"/>
                <w:szCs w:val="16"/>
                <w:highlight w:val="white"/>
                <w:lang w:eastAsia="ja-JP"/>
              </w:rPr>
              <w:t xml:space="preserve"> </w:t>
            </w:r>
            <w:r w:rsidRPr="00EC1F8F">
              <w:rPr>
                <w:rFonts w:ascii="Courier New" w:eastAsia="Times New Roman" w:hAnsi="Courier New"/>
                <w:color w:val="000000"/>
                <w:kern w:val="24"/>
                <w:sz w:val="16"/>
                <w:szCs w:val="16"/>
                <w:highlight w:val="white"/>
                <w:lang w:eastAsia="ja-JP"/>
              </w:rPr>
              <w:t xml:space="preserve">TDRA-FieldIndexDCI-1-3-r18                </w:t>
            </w:r>
            <w:r w:rsidRPr="00EC1F8F">
              <w:rPr>
                <w:rFonts w:ascii="Courier New" w:eastAsia="Times New Roman" w:hAnsi="Courier New"/>
                <w:color w:val="993366"/>
                <w:kern w:val="24"/>
                <w:sz w:val="16"/>
                <w:szCs w:val="16"/>
                <w:highlight w:val="white"/>
                <w:lang w:eastAsia="ja-JP"/>
              </w:rPr>
              <w:t>OPTIONAL</w:t>
            </w:r>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808080"/>
                <w:kern w:val="24"/>
                <w:sz w:val="16"/>
                <w:szCs w:val="16"/>
                <w:highlight w:val="white"/>
                <w:lang w:eastAsia="ja-JP"/>
              </w:rPr>
              <w:t>-- Need R</w:t>
            </w:r>
          </w:p>
          <w:p w14:paraId="6B187A2C" w14:textId="77777777" w:rsidR="00EC1F8F" w:rsidRPr="00EC1F8F" w:rsidRDefault="00EC1F8F" w:rsidP="00EC1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ＭＳ Ｐゴシック" w:eastAsia="ＭＳ Ｐゴシック" w:hAnsi="ＭＳ Ｐゴシック" w:cs="ＭＳ Ｐゴシック"/>
                <w:sz w:val="24"/>
                <w:szCs w:val="24"/>
                <w:lang w:val="en-US" w:eastAsia="ja-JP"/>
              </w:rPr>
            </w:pPr>
            <w:r w:rsidRPr="00EC1F8F">
              <w:rPr>
                <w:rFonts w:ascii="Courier New" w:eastAsia="Times New Roman" w:hAnsi="Courier New"/>
                <w:color w:val="000000"/>
                <w:kern w:val="24"/>
                <w:sz w:val="16"/>
                <w:szCs w:val="16"/>
                <w:highlight w:val="white"/>
                <w:lang w:eastAsia="ja-JP"/>
              </w:rPr>
              <w:t xml:space="preserve">     tdra-FieldIndexListDCI-0-3-r18    </w:t>
            </w:r>
            <w:r w:rsidRPr="00EC1F8F">
              <w:rPr>
                <w:rFonts w:ascii="Courier New" w:eastAsia="Times New Roman" w:hAnsi="Courier New"/>
                <w:color w:val="993366"/>
                <w:kern w:val="24"/>
                <w:sz w:val="16"/>
                <w:szCs w:val="16"/>
                <w:highlight w:val="white"/>
                <w:lang w:eastAsia="ja-JP"/>
              </w:rPr>
              <w:t>SEQUENCE</w:t>
            </w:r>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SIZE</w:t>
            </w:r>
            <w:r w:rsidRPr="00EC1F8F">
              <w:rPr>
                <w:rFonts w:ascii="Courier New" w:eastAsia="ＭＳ 明朝" w:hAnsi="Courier New"/>
                <w:color w:val="000000"/>
                <w:kern w:val="24"/>
                <w:sz w:val="16"/>
                <w:szCs w:val="16"/>
                <w:highlight w:val="white"/>
                <w:lang w:eastAsia="ja-JP"/>
              </w:rPr>
              <w:t xml:space="preserve"> (</w:t>
            </w:r>
            <w:proofErr w:type="gramStart"/>
            <w:r w:rsidRPr="00EC1F8F">
              <w:rPr>
                <w:rFonts w:ascii="Courier New" w:eastAsia="ＭＳ 明朝" w:hAnsi="Courier New"/>
                <w:color w:val="000000"/>
                <w:kern w:val="24"/>
                <w:sz w:val="16"/>
                <w:szCs w:val="16"/>
                <w:highlight w:val="white"/>
                <w:lang w:eastAsia="ja-JP"/>
              </w:rPr>
              <w:t>1..</w:t>
            </w:r>
            <w:proofErr w:type="gramEnd"/>
            <w:r w:rsidRPr="00EC1F8F">
              <w:rPr>
                <w:rFonts w:ascii="Courier New" w:eastAsia="ＭＳ 明朝" w:hAnsi="Courier New"/>
                <w:color w:val="000000"/>
                <w:kern w:val="24"/>
                <w:sz w:val="16"/>
                <w:szCs w:val="16"/>
                <w:highlight w:val="white"/>
                <w:lang w:eastAsia="ja-JP"/>
              </w:rPr>
              <w:t>64))</w:t>
            </w:r>
            <w:r w:rsidRPr="00EC1F8F">
              <w:rPr>
                <w:rFonts w:ascii="Courier New" w:eastAsia="ＭＳ 明朝" w:hAnsi="Courier New"/>
                <w:color w:val="993366"/>
                <w:kern w:val="24"/>
                <w:sz w:val="16"/>
                <w:szCs w:val="16"/>
                <w:highlight w:val="white"/>
                <w:lang w:eastAsia="ja-JP"/>
              </w:rPr>
              <w:t xml:space="preserve"> OF</w:t>
            </w:r>
            <w:r w:rsidRPr="00EC1F8F">
              <w:rPr>
                <w:rFonts w:ascii="Courier New" w:eastAsia="ＭＳ 明朝" w:hAnsi="Courier New"/>
                <w:color w:val="000000"/>
                <w:kern w:val="24"/>
                <w:sz w:val="16"/>
                <w:szCs w:val="16"/>
                <w:highlight w:val="white"/>
                <w:lang w:eastAsia="ja-JP"/>
              </w:rPr>
              <w:t xml:space="preserve"> </w:t>
            </w:r>
            <w:r w:rsidRPr="00EC1F8F">
              <w:rPr>
                <w:rFonts w:ascii="Courier New" w:eastAsia="Times New Roman" w:hAnsi="Courier New"/>
                <w:color w:val="000000"/>
                <w:kern w:val="24"/>
                <w:sz w:val="16"/>
                <w:szCs w:val="16"/>
                <w:highlight w:val="white"/>
                <w:lang w:eastAsia="ja-JP"/>
              </w:rPr>
              <w:t xml:space="preserve">TDRA-FieldIndexDCI-0-3-r18                </w:t>
            </w:r>
            <w:r w:rsidRPr="00EC1F8F">
              <w:rPr>
                <w:rFonts w:ascii="Courier New" w:eastAsia="Times New Roman" w:hAnsi="Courier New"/>
                <w:color w:val="993366"/>
                <w:kern w:val="24"/>
                <w:sz w:val="16"/>
                <w:szCs w:val="16"/>
                <w:highlight w:val="white"/>
                <w:lang w:eastAsia="ja-JP"/>
              </w:rPr>
              <w:t>OPTIONAL</w:t>
            </w:r>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808080"/>
                <w:kern w:val="24"/>
                <w:sz w:val="16"/>
                <w:szCs w:val="16"/>
                <w:highlight w:val="white"/>
                <w:lang w:eastAsia="ja-JP"/>
              </w:rPr>
              <w:t>-- Need R</w:t>
            </w:r>
          </w:p>
          <w:p w14:paraId="2513D489" w14:textId="77777777" w:rsidR="00EC1F8F" w:rsidRPr="00EC1F8F" w:rsidRDefault="00EC1F8F" w:rsidP="00EC1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ＭＳ Ｐゴシック" w:eastAsia="ＭＳ Ｐゴシック" w:hAnsi="ＭＳ Ｐゴシック" w:cs="ＭＳ Ｐゴシック"/>
                <w:sz w:val="24"/>
                <w:szCs w:val="24"/>
                <w:lang w:val="en-US" w:eastAsia="ja-JP"/>
              </w:rPr>
            </w:pPr>
            <w:r w:rsidRPr="00EC1F8F">
              <w:rPr>
                <w:rFonts w:ascii="Courier New" w:eastAsia="Times New Roman" w:hAnsi="Courier New"/>
                <w:color w:val="000000"/>
                <w:kern w:val="24"/>
                <w:sz w:val="16"/>
                <w:szCs w:val="16"/>
                <w:highlight w:val="white"/>
                <w:lang w:eastAsia="ja-JP"/>
              </w:rPr>
              <w:t>TDRA-FieldIndexDCI-1-3-r</w:t>
            </w:r>
            <w:proofErr w:type="gramStart"/>
            <w:r w:rsidRPr="00EC1F8F">
              <w:rPr>
                <w:rFonts w:ascii="Courier New" w:eastAsia="Times New Roman" w:hAnsi="Courier New"/>
                <w:color w:val="000000"/>
                <w:kern w:val="24"/>
                <w:sz w:val="16"/>
                <w:szCs w:val="16"/>
                <w:highlight w:val="white"/>
                <w:lang w:eastAsia="ja-JP"/>
              </w:rPr>
              <w:t>18 ::=</w:t>
            </w:r>
            <w:proofErr w:type="gramEnd"/>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SEQUENCE</w:t>
            </w:r>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SIZE</w:t>
            </w:r>
            <w:r w:rsidRPr="00EC1F8F">
              <w:rPr>
                <w:rFonts w:ascii="Courier New" w:eastAsia="ＭＳ 明朝" w:hAnsi="Courier New"/>
                <w:color w:val="000000"/>
                <w:kern w:val="24"/>
                <w:sz w:val="16"/>
                <w:szCs w:val="16"/>
                <w:highlight w:val="white"/>
                <w:lang w:eastAsia="ja-JP"/>
              </w:rPr>
              <w:t xml:space="preserve"> (2.. maxNrofBWPsInSetOfCells-r18))</w:t>
            </w:r>
            <w:r w:rsidRPr="00EC1F8F">
              <w:rPr>
                <w:rFonts w:ascii="Courier New" w:eastAsia="ＭＳ 明朝" w:hAnsi="Courier New"/>
                <w:color w:val="993366"/>
                <w:kern w:val="24"/>
                <w:sz w:val="16"/>
                <w:szCs w:val="16"/>
                <w:highlight w:val="white"/>
                <w:lang w:eastAsia="ja-JP"/>
              </w:rPr>
              <w:t xml:space="preserve"> OF</w:t>
            </w:r>
            <w:r w:rsidRPr="00EC1F8F">
              <w:rPr>
                <w:rFonts w:ascii="Courier New" w:eastAsia="ＭＳ 明朝"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INTEGER</w:t>
            </w:r>
            <w:r w:rsidRPr="00EC1F8F">
              <w:rPr>
                <w:rFonts w:ascii="Courier New" w:eastAsia="Times New Roman" w:hAnsi="Courier New"/>
                <w:color w:val="000000"/>
                <w:kern w:val="24"/>
                <w:sz w:val="16"/>
                <w:szCs w:val="16"/>
                <w:highlight w:val="white"/>
                <w:lang w:eastAsia="ja-JP"/>
              </w:rPr>
              <w:t xml:space="preserve"> (</w:t>
            </w:r>
            <w:proofErr w:type="gramStart"/>
            <w:r w:rsidRPr="00EC1F8F">
              <w:rPr>
                <w:rFonts w:ascii="Courier New" w:eastAsia="Times New Roman" w:hAnsi="Courier New"/>
                <w:color w:val="000000"/>
                <w:kern w:val="24"/>
                <w:sz w:val="16"/>
                <w:szCs w:val="16"/>
                <w:highlight w:val="white"/>
                <w:lang w:eastAsia="ja-JP"/>
              </w:rPr>
              <w:t>0..</w:t>
            </w:r>
            <w:proofErr w:type="gramEnd"/>
            <w:r w:rsidRPr="00EC1F8F">
              <w:rPr>
                <w:rFonts w:ascii="Courier New" w:eastAsia="Times New Roman" w:hAnsi="Courier New"/>
                <w:color w:val="000000"/>
                <w:kern w:val="24"/>
                <w:sz w:val="16"/>
                <w:szCs w:val="16"/>
                <w:highlight w:val="white"/>
                <w:lang w:eastAsia="ja-JP"/>
              </w:rPr>
              <w:t>maxNrofDL-Allocations-1-r18)</w:t>
            </w:r>
          </w:p>
          <w:p w14:paraId="04CD4AA3" w14:textId="77777777" w:rsidR="00EC1F8F" w:rsidRPr="00EC1F8F" w:rsidRDefault="00EC1F8F" w:rsidP="00EC1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ＭＳ Ｐゴシック" w:eastAsia="ＭＳ Ｐゴシック" w:hAnsi="ＭＳ Ｐゴシック" w:cs="ＭＳ Ｐゴシック"/>
                <w:sz w:val="24"/>
                <w:szCs w:val="24"/>
                <w:lang w:val="en-US" w:eastAsia="ja-JP"/>
              </w:rPr>
            </w:pPr>
            <w:r w:rsidRPr="00EC1F8F">
              <w:rPr>
                <w:rFonts w:ascii="Courier New" w:eastAsia="Times New Roman" w:hAnsi="Courier New"/>
                <w:color w:val="000000"/>
                <w:kern w:val="24"/>
                <w:sz w:val="16"/>
                <w:szCs w:val="16"/>
                <w:highlight w:val="white"/>
                <w:lang w:eastAsia="ja-JP"/>
              </w:rPr>
              <w:t>TDRA-FieldIndexDCI-0-3-r</w:t>
            </w:r>
            <w:proofErr w:type="gramStart"/>
            <w:r w:rsidRPr="00EC1F8F">
              <w:rPr>
                <w:rFonts w:ascii="Courier New" w:eastAsia="Times New Roman" w:hAnsi="Courier New"/>
                <w:color w:val="000000"/>
                <w:kern w:val="24"/>
                <w:sz w:val="16"/>
                <w:szCs w:val="16"/>
                <w:highlight w:val="white"/>
                <w:lang w:eastAsia="ja-JP"/>
              </w:rPr>
              <w:t>18 ::=</w:t>
            </w:r>
            <w:proofErr w:type="gramEnd"/>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SEQUENCE</w:t>
            </w:r>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SIZE</w:t>
            </w:r>
            <w:r w:rsidRPr="00EC1F8F">
              <w:rPr>
                <w:rFonts w:ascii="Courier New" w:eastAsia="ＭＳ 明朝" w:hAnsi="Courier New"/>
                <w:color w:val="000000"/>
                <w:kern w:val="24"/>
                <w:sz w:val="16"/>
                <w:szCs w:val="16"/>
                <w:highlight w:val="white"/>
                <w:lang w:eastAsia="ja-JP"/>
              </w:rPr>
              <w:t xml:space="preserve"> (2.. maxNrofBWPsInSetOfCells-r18))</w:t>
            </w:r>
            <w:r w:rsidRPr="00EC1F8F">
              <w:rPr>
                <w:rFonts w:ascii="Courier New" w:eastAsia="ＭＳ 明朝" w:hAnsi="Courier New"/>
                <w:color w:val="993366"/>
                <w:kern w:val="24"/>
                <w:sz w:val="16"/>
                <w:szCs w:val="16"/>
                <w:highlight w:val="white"/>
                <w:lang w:eastAsia="ja-JP"/>
              </w:rPr>
              <w:t xml:space="preserve"> OF</w:t>
            </w:r>
            <w:r w:rsidRPr="00EC1F8F">
              <w:rPr>
                <w:rFonts w:ascii="Courier New" w:eastAsia="ＭＳ 明朝"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INTEGER</w:t>
            </w:r>
            <w:r w:rsidRPr="00EC1F8F">
              <w:rPr>
                <w:rFonts w:ascii="Courier New" w:eastAsia="Times New Roman" w:hAnsi="Courier New"/>
                <w:color w:val="000000"/>
                <w:kern w:val="24"/>
                <w:sz w:val="16"/>
                <w:szCs w:val="16"/>
                <w:highlight w:val="white"/>
                <w:lang w:eastAsia="ja-JP"/>
              </w:rPr>
              <w:t xml:space="preserve"> (</w:t>
            </w:r>
            <w:proofErr w:type="gramStart"/>
            <w:r w:rsidRPr="00EC1F8F">
              <w:rPr>
                <w:rFonts w:ascii="Courier New" w:eastAsia="Times New Roman" w:hAnsi="Courier New"/>
                <w:color w:val="000000"/>
                <w:kern w:val="24"/>
                <w:sz w:val="16"/>
                <w:szCs w:val="16"/>
                <w:highlight w:val="white"/>
                <w:lang w:eastAsia="ja-JP"/>
              </w:rPr>
              <w:t>0..</w:t>
            </w:r>
            <w:proofErr w:type="gramEnd"/>
            <w:r w:rsidRPr="00EC1F8F">
              <w:rPr>
                <w:rFonts w:ascii="Courier New" w:eastAsia="Times New Roman" w:hAnsi="Courier New"/>
                <w:color w:val="000000"/>
                <w:kern w:val="24"/>
                <w:sz w:val="16"/>
                <w:szCs w:val="16"/>
                <w:highlight w:val="white"/>
                <w:lang w:eastAsia="ja-JP"/>
              </w:rPr>
              <w:t>maxNrofUL-Allocations-1-r18)</w:t>
            </w:r>
          </w:p>
          <w:p w14:paraId="6B10A927" w14:textId="77777777" w:rsidR="00EC1F8F" w:rsidRDefault="00EC1F8F" w:rsidP="00EC1F8F">
            <w:pPr>
              <w:spacing w:after="120"/>
              <w:jc w:val="both"/>
              <w:rPr>
                <w:rFonts w:eastAsiaTheme="minorEastAsia"/>
                <w:sz w:val="22"/>
                <w:szCs w:val="22"/>
                <w:lang w:val="en-US" w:eastAsia="ja-JP"/>
              </w:rPr>
            </w:pPr>
            <w:r>
              <w:rPr>
                <w:rFonts w:eastAsiaTheme="minorEastAsia" w:hint="eastAsia"/>
                <w:sz w:val="22"/>
                <w:szCs w:val="22"/>
                <w:lang w:val="en-US" w:eastAsia="ja-JP"/>
              </w:rPr>
              <w:t>~</w:t>
            </w:r>
          </w:p>
          <w:p w14:paraId="599D3274" w14:textId="77777777" w:rsidR="00EC1F8F" w:rsidRPr="00EC1F8F" w:rsidRDefault="00EC1F8F" w:rsidP="00EC1F8F">
            <w:pPr>
              <w:spacing w:after="0"/>
              <w:rPr>
                <w:rFonts w:ascii="ＭＳ Ｐゴシック" w:eastAsia="ＭＳ Ｐゴシック" w:hAnsi="ＭＳ Ｐゴシック" w:cs="ＭＳ Ｐゴシック"/>
                <w:sz w:val="24"/>
                <w:szCs w:val="24"/>
                <w:lang w:val="en-US" w:eastAsia="ja-JP"/>
              </w:rPr>
            </w:pPr>
            <w:r w:rsidRPr="00EC1F8F">
              <w:rPr>
                <w:rFonts w:ascii="Arial" w:eastAsia="Times New Roman" w:hAnsi="Arial"/>
                <w:b/>
                <w:bCs/>
                <w:i/>
                <w:iCs/>
                <w:color w:val="000000"/>
                <w:kern w:val="24"/>
                <w:sz w:val="18"/>
                <w:szCs w:val="18"/>
                <w:lang w:eastAsia="ja-JP"/>
              </w:rPr>
              <w:t>tdra-FieldIndexListDCI-1-3, tdra-FieldIndexListDCI-0-3</w:t>
            </w:r>
          </w:p>
          <w:p w14:paraId="7EA56168" w14:textId="77777777" w:rsidR="00EC1F8F" w:rsidRPr="00EC1F8F" w:rsidRDefault="00EC1F8F" w:rsidP="00EC1F8F">
            <w:pPr>
              <w:spacing w:after="0"/>
              <w:rPr>
                <w:rFonts w:ascii="ＭＳ Ｐゴシック" w:eastAsia="ＭＳ Ｐゴシック" w:hAnsi="ＭＳ Ｐゴシック" w:cs="ＭＳ Ｐゴシック"/>
                <w:sz w:val="24"/>
                <w:szCs w:val="24"/>
                <w:lang w:val="en-US" w:eastAsia="ja-JP"/>
              </w:rPr>
            </w:pPr>
            <w:r w:rsidRPr="00EC1F8F">
              <w:rPr>
                <w:rFonts w:eastAsia="游ゴシック" w:cs="Arial"/>
                <w:color w:val="000000"/>
                <w:kern w:val="24"/>
                <w:lang w:eastAsia="ja-JP"/>
              </w:rPr>
              <w:t>Configure joint TDRA table for UL scheduling via DCI format 1_3 and DCI format 0_3, respectively.</w:t>
            </w:r>
          </w:p>
          <w:p w14:paraId="23C31437" w14:textId="77777777" w:rsidR="00EC1F8F" w:rsidRDefault="00EC1F8F" w:rsidP="00EC1F8F">
            <w:pPr>
              <w:spacing w:after="120"/>
              <w:jc w:val="both"/>
              <w:rPr>
                <w:rFonts w:eastAsiaTheme="minorEastAsia"/>
                <w:sz w:val="22"/>
                <w:szCs w:val="22"/>
                <w:lang w:val="en-US" w:eastAsia="ja-JP"/>
              </w:rPr>
            </w:pPr>
          </w:p>
          <w:p w14:paraId="3AEC07FB" w14:textId="77777777" w:rsidR="00EC1F8F" w:rsidRPr="00EC1F8F" w:rsidRDefault="00EC1F8F" w:rsidP="00EC1F8F">
            <w:pPr>
              <w:spacing w:after="0"/>
              <w:rPr>
                <w:rFonts w:ascii="ＭＳ Ｐゴシック" w:eastAsia="ＭＳ Ｐゴシック" w:hAnsi="ＭＳ Ｐゴシック" w:cs="ＭＳ Ｐゴシック"/>
                <w:sz w:val="24"/>
                <w:szCs w:val="24"/>
                <w:lang w:val="en-US" w:eastAsia="ja-JP"/>
              </w:rPr>
            </w:pPr>
            <w:r w:rsidRPr="00EC1F8F">
              <w:rPr>
                <w:rFonts w:ascii="Arial" w:eastAsia="Times New Roman" w:hAnsi="Arial"/>
                <w:b/>
                <w:bCs/>
                <w:i/>
                <w:iCs/>
                <w:color w:val="000000"/>
                <w:kern w:val="24"/>
                <w:sz w:val="18"/>
                <w:szCs w:val="18"/>
                <w:lang w:eastAsia="ja-JP"/>
              </w:rPr>
              <w:t>TDRA-FieldIndexDCI-1-3</w:t>
            </w:r>
          </w:p>
          <w:p w14:paraId="50C4FE94" w14:textId="37AB946F" w:rsidR="00EC1F8F" w:rsidRPr="00EC1F8F" w:rsidRDefault="00EC1F8F" w:rsidP="00EC1F8F">
            <w:pPr>
              <w:spacing w:after="0"/>
              <w:rPr>
                <w:rFonts w:ascii="ＭＳ Ｐゴシック" w:eastAsia="ＭＳ Ｐゴシック" w:hAnsi="ＭＳ Ｐゴシック" w:cs="ＭＳ Ｐゴシック"/>
                <w:sz w:val="24"/>
                <w:szCs w:val="24"/>
                <w:lang w:val="en-US" w:eastAsia="ja-JP"/>
              </w:rPr>
            </w:pPr>
            <w:r w:rsidRPr="00EC1F8F">
              <w:rPr>
                <w:rFonts w:eastAsia="游ゴシック" w:cs="Arial"/>
                <w:color w:val="000000"/>
                <w:kern w:val="24"/>
                <w:lang w:eastAsia="ja-JP"/>
              </w:rPr>
              <w:t xml:space="preserve">Configure each row of the joint TDRA field table for DL scheduling via DCI format 1_3 containing the applicable TDRA field indexes for multiple BWPs/cells, </w:t>
            </w:r>
            <w:r w:rsidRPr="00EC1F8F">
              <w:rPr>
                <w:rFonts w:eastAsia="游ゴシック" w:cs="Arial"/>
                <w:color w:val="000000"/>
                <w:kern w:val="24"/>
                <w:highlight w:val="yellow"/>
                <w:lang w:eastAsia="ja-JP"/>
              </w:rPr>
              <w:t>where the TDRA index for a BWP of a cell points to a corresponding TDRA in the TDRA table applicable for DCI format 1-1</w:t>
            </w:r>
            <w:r w:rsidRPr="00EC1F8F">
              <w:rPr>
                <w:rFonts w:eastAsia="游ゴシック" w:cs="Arial"/>
                <w:color w:val="000000"/>
                <w:kern w:val="24"/>
                <w:lang w:eastAsia="ja-JP"/>
              </w:rPr>
              <w:t xml:space="preserve">, the order of TDRA index in each row refers the BWP-Id for a cell and the order of cells in </w:t>
            </w:r>
            <w:r w:rsidRPr="00EC1F8F">
              <w:rPr>
                <w:rFonts w:eastAsia="游ゴシック" w:cs="Arial"/>
                <w:i/>
                <w:iCs/>
                <w:color w:val="000000"/>
                <w:kern w:val="24"/>
                <w:lang w:eastAsia="ja-JP"/>
              </w:rPr>
              <w:t>scheduledCellListDCI-1-3</w:t>
            </w:r>
            <w:r w:rsidRPr="00EC1F8F">
              <w:rPr>
                <w:rFonts w:eastAsia="游ゴシック" w:cs="Arial"/>
                <w:color w:val="000000"/>
                <w:kern w:val="24"/>
                <w:lang w:eastAsia="ja-JP"/>
              </w:rPr>
              <w:t xml:space="preserve"> (i.e., first TDRA index in a row is for the smallest BWP-Id that can be scheduled by the DCI format 1-3, as specified in 38.212, of the first cell in </w:t>
            </w:r>
            <w:r w:rsidRPr="00EC1F8F">
              <w:rPr>
                <w:rFonts w:eastAsia="游ゴシック" w:cs="Arial"/>
                <w:i/>
                <w:iCs/>
                <w:color w:val="000000"/>
                <w:kern w:val="24"/>
                <w:lang w:eastAsia="ja-JP"/>
              </w:rPr>
              <w:t>scheduledCellListDCI-1-3</w:t>
            </w:r>
            <w:r w:rsidRPr="00EC1F8F">
              <w:rPr>
                <w:rFonts w:eastAsia="游ゴシック" w:cs="Arial"/>
                <w:color w:val="000000"/>
                <w:kern w:val="24"/>
                <w:lang w:eastAsia="ja-JP"/>
              </w:rPr>
              <w:t xml:space="preserve">, second TDRA index in a row is for the second smallest BWP-Id that can be scheduled by the DCI format 1-3, as specified in 38.212, of the first cell and so on ), and the number of TDRA indices in a row of </w:t>
            </w:r>
            <w:r w:rsidRPr="00EC1F8F">
              <w:rPr>
                <w:rFonts w:eastAsia="游ゴシック" w:cs="Arial"/>
                <w:i/>
                <w:iCs/>
                <w:color w:val="000000"/>
                <w:kern w:val="24"/>
                <w:lang w:eastAsia="ja-JP"/>
              </w:rPr>
              <w:t>TDRA-FieldIndexDCI-1-3</w:t>
            </w:r>
            <w:r w:rsidRPr="00EC1F8F">
              <w:rPr>
                <w:rFonts w:eastAsia="游ゴシック" w:cs="Arial"/>
                <w:color w:val="000000"/>
                <w:kern w:val="24"/>
                <w:lang w:eastAsia="ja-JP"/>
              </w:rPr>
              <w:t xml:space="preserve"> should be the same as the total number of BWPs that can be scheduled by the DCI format 1-3, as specified in 38.212, across cells included in </w:t>
            </w:r>
            <w:r w:rsidRPr="00EC1F8F">
              <w:rPr>
                <w:rFonts w:eastAsia="游ゴシック" w:cs="Arial"/>
                <w:i/>
                <w:iCs/>
                <w:color w:val="000000"/>
                <w:kern w:val="24"/>
                <w:lang w:eastAsia="ja-JP"/>
              </w:rPr>
              <w:t>scheduledCellListDCI-1-3</w:t>
            </w:r>
            <w:r w:rsidRPr="00EC1F8F">
              <w:rPr>
                <w:rFonts w:eastAsia="游ゴシック" w:cs="Arial"/>
                <w:color w:val="000000"/>
                <w:kern w:val="24"/>
                <w:lang w:eastAsia="ja-JP"/>
              </w:rPr>
              <w:t>.</w:t>
            </w:r>
          </w:p>
        </w:tc>
      </w:tr>
    </w:tbl>
    <w:p w14:paraId="6DD3246C" w14:textId="77777777" w:rsidR="00EC1F8F" w:rsidRDefault="00EC1F8F" w:rsidP="00EC1F8F">
      <w:pPr>
        <w:spacing w:after="120"/>
        <w:jc w:val="both"/>
        <w:rPr>
          <w:rFonts w:eastAsiaTheme="minorEastAsia"/>
          <w:sz w:val="22"/>
          <w:szCs w:val="22"/>
          <w:lang w:eastAsia="ja-JP"/>
        </w:rPr>
      </w:pPr>
    </w:p>
    <w:p w14:paraId="194EAC42" w14:textId="72A8F7AD" w:rsidR="0093561B" w:rsidRDefault="0093561B" w:rsidP="00EC1F8F">
      <w:pPr>
        <w:spacing w:after="120"/>
        <w:jc w:val="both"/>
        <w:rPr>
          <w:rFonts w:eastAsiaTheme="minorEastAsia"/>
          <w:sz w:val="22"/>
          <w:szCs w:val="22"/>
          <w:lang w:eastAsia="ja-JP"/>
        </w:rPr>
      </w:pPr>
      <w:r>
        <w:rPr>
          <w:rFonts w:eastAsiaTheme="minorEastAsia" w:hint="eastAsia"/>
          <w:noProof/>
          <w:sz w:val="22"/>
          <w:szCs w:val="22"/>
          <w:lang w:eastAsia="ja-JP"/>
        </w:rPr>
        <w:drawing>
          <wp:inline distT="0" distB="0" distL="0" distR="0" wp14:anchorId="5732A534" wp14:editId="6C7F9DCC">
            <wp:extent cx="6333260" cy="3060700"/>
            <wp:effectExtent l="0" t="0" r="0" b="6350"/>
            <wp:docPr id="178235303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353031" name="図 1782353031"/>
                    <pic:cNvPicPr/>
                  </pic:nvPicPr>
                  <pic:blipFill>
                    <a:blip r:embed="rId11"/>
                    <a:stretch>
                      <a:fillRect/>
                    </a:stretch>
                  </pic:blipFill>
                  <pic:spPr>
                    <a:xfrm>
                      <a:off x="0" y="0"/>
                      <a:ext cx="6340581" cy="3064238"/>
                    </a:xfrm>
                    <a:prstGeom prst="rect">
                      <a:avLst/>
                    </a:prstGeom>
                  </pic:spPr>
                </pic:pic>
              </a:graphicData>
            </a:graphic>
          </wp:inline>
        </w:drawing>
      </w:r>
    </w:p>
    <w:p w14:paraId="76C076EA" w14:textId="0492B52E" w:rsidR="0093561B" w:rsidRDefault="0093561B" w:rsidP="0093561B">
      <w:pPr>
        <w:spacing w:after="120"/>
        <w:jc w:val="center"/>
        <w:rPr>
          <w:rFonts w:eastAsiaTheme="minorEastAsia"/>
          <w:b/>
          <w:bCs/>
          <w:sz w:val="22"/>
          <w:szCs w:val="22"/>
          <w:lang w:eastAsia="ja-JP"/>
        </w:rPr>
      </w:pPr>
      <w:r w:rsidRPr="008060A8">
        <w:rPr>
          <w:rFonts w:eastAsiaTheme="minorEastAsia"/>
          <w:b/>
          <w:bCs/>
          <w:sz w:val="22"/>
          <w:szCs w:val="22"/>
          <w:lang w:eastAsia="ja-JP"/>
        </w:rPr>
        <w:t>Fig</w:t>
      </w:r>
      <w:r w:rsidR="008060A8">
        <w:rPr>
          <w:rFonts w:eastAsiaTheme="minorEastAsia" w:hint="eastAsia"/>
          <w:b/>
          <w:bCs/>
          <w:sz w:val="22"/>
          <w:szCs w:val="22"/>
          <w:lang w:eastAsia="ja-JP"/>
        </w:rPr>
        <w:t>ure 3.</w:t>
      </w:r>
      <w:r w:rsidR="00D054D2">
        <w:rPr>
          <w:rFonts w:eastAsiaTheme="minorEastAsia" w:hint="eastAsia"/>
          <w:b/>
          <w:bCs/>
          <w:sz w:val="22"/>
          <w:szCs w:val="22"/>
          <w:lang w:eastAsia="ja-JP"/>
        </w:rPr>
        <w:t>1</w:t>
      </w:r>
      <w:r w:rsidR="008060A8">
        <w:rPr>
          <w:rFonts w:eastAsiaTheme="minorEastAsia" w:hint="eastAsia"/>
          <w:b/>
          <w:bCs/>
          <w:sz w:val="22"/>
          <w:szCs w:val="22"/>
          <w:lang w:eastAsia="ja-JP"/>
        </w:rPr>
        <w:t>.</w:t>
      </w:r>
      <w:r w:rsidR="00D054D2">
        <w:rPr>
          <w:rFonts w:eastAsiaTheme="minorEastAsia" w:hint="eastAsia"/>
          <w:b/>
          <w:bCs/>
          <w:sz w:val="22"/>
          <w:szCs w:val="22"/>
          <w:lang w:eastAsia="ja-JP"/>
        </w:rPr>
        <w:t>4</w:t>
      </w:r>
      <w:r w:rsidR="008060A8">
        <w:rPr>
          <w:rFonts w:eastAsiaTheme="minorEastAsia" w:hint="eastAsia"/>
          <w:b/>
          <w:bCs/>
          <w:sz w:val="22"/>
          <w:szCs w:val="22"/>
          <w:lang w:eastAsia="ja-JP"/>
        </w:rPr>
        <w:t>-1</w:t>
      </w:r>
      <w:r w:rsidRPr="002D21BC">
        <w:rPr>
          <w:rFonts w:eastAsiaTheme="minorEastAsia"/>
          <w:b/>
          <w:bCs/>
          <w:sz w:val="22"/>
          <w:szCs w:val="22"/>
          <w:lang w:eastAsia="ja-JP"/>
        </w:rPr>
        <w:t>: TDRA indication in DCI 1_3/0_3 and 1_1/0_1 in Rel-18</w:t>
      </w:r>
    </w:p>
    <w:p w14:paraId="4F8232E9" w14:textId="77777777" w:rsidR="0089594B" w:rsidRPr="002D21BC" w:rsidRDefault="0089594B" w:rsidP="00517029">
      <w:pPr>
        <w:spacing w:after="120"/>
        <w:rPr>
          <w:rFonts w:eastAsiaTheme="minorEastAsia"/>
          <w:b/>
          <w:bCs/>
          <w:sz w:val="22"/>
          <w:szCs w:val="22"/>
          <w:lang w:eastAsia="ja-JP"/>
        </w:rPr>
      </w:pPr>
    </w:p>
    <w:p w14:paraId="3CFEF12A" w14:textId="10FA784C" w:rsidR="00131E46" w:rsidRDefault="00131E46" w:rsidP="00EC1F8F">
      <w:pPr>
        <w:spacing w:after="120"/>
        <w:jc w:val="both"/>
        <w:rPr>
          <w:rFonts w:eastAsia="ＭＳ 明朝"/>
          <w:bCs/>
          <w:sz w:val="22"/>
          <w:szCs w:val="22"/>
          <w:lang w:eastAsia="ja-JP"/>
        </w:rPr>
      </w:pPr>
      <w:r>
        <w:rPr>
          <w:rFonts w:eastAsiaTheme="minorEastAsia" w:hint="eastAsia"/>
          <w:sz w:val="22"/>
          <w:szCs w:val="22"/>
          <w:lang w:eastAsia="ja-JP"/>
        </w:rPr>
        <w:t xml:space="preserve">In order to avoid potential </w:t>
      </w:r>
      <w:r w:rsidR="003A1C44">
        <w:rPr>
          <w:rFonts w:eastAsiaTheme="minorEastAsia" w:hint="eastAsia"/>
          <w:sz w:val="22"/>
          <w:szCs w:val="22"/>
          <w:lang w:eastAsia="ja-JP"/>
        </w:rPr>
        <w:t>n</w:t>
      </w:r>
      <w:r w:rsidR="003A1C44" w:rsidRPr="003A1C44">
        <w:rPr>
          <w:rFonts w:eastAsiaTheme="minorEastAsia"/>
          <w:sz w:val="22"/>
          <w:szCs w:val="22"/>
          <w:lang w:eastAsia="ja-JP"/>
        </w:rPr>
        <w:t>on-backward compatible</w:t>
      </w:r>
      <w:r>
        <w:rPr>
          <w:rFonts w:eastAsiaTheme="minorEastAsia" w:hint="eastAsia"/>
          <w:sz w:val="22"/>
          <w:szCs w:val="22"/>
          <w:lang w:eastAsia="ja-JP"/>
        </w:rPr>
        <w:t xml:space="preserve"> issue, </w:t>
      </w:r>
      <w:r w:rsidR="007E27D9">
        <w:rPr>
          <w:rFonts w:eastAsiaTheme="minorEastAsia" w:hint="eastAsia"/>
          <w:sz w:val="22"/>
          <w:szCs w:val="22"/>
          <w:lang w:eastAsia="ja-JP"/>
        </w:rPr>
        <w:t>interpretation of existing configuration i.e., Rel-18 joint TDRA table should not be changed</w:t>
      </w:r>
      <w:r w:rsidR="005955D0">
        <w:rPr>
          <w:rFonts w:eastAsiaTheme="minorEastAsia" w:hint="eastAsia"/>
          <w:sz w:val="22"/>
          <w:szCs w:val="22"/>
          <w:lang w:eastAsia="ja-JP"/>
        </w:rPr>
        <w:t xml:space="preserve">, and hence at least new Rel-19 joint TDRA table </w:t>
      </w:r>
      <w:r w:rsidR="00541C9B">
        <w:rPr>
          <w:rFonts w:eastAsiaTheme="minorEastAsia" w:hint="eastAsia"/>
          <w:sz w:val="22"/>
          <w:szCs w:val="22"/>
          <w:lang w:eastAsia="ja-JP"/>
        </w:rPr>
        <w:t xml:space="preserve">and row entry </w:t>
      </w:r>
      <w:r w:rsidR="005955D0">
        <w:rPr>
          <w:rFonts w:eastAsiaTheme="minorEastAsia" w:hint="eastAsia"/>
          <w:sz w:val="22"/>
          <w:szCs w:val="22"/>
          <w:lang w:eastAsia="ja-JP"/>
        </w:rPr>
        <w:t xml:space="preserve">(e.g., </w:t>
      </w:r>
      <w:r w:rsidR="005955D0" w:rsidRPr="00EC1F8F">
        <w:rPr>
          <w:rFonts w:eastAsiaTheme="minorEastAsia"/>
          <w:sz w:val="22"/>
          <w:szCs w:val="22"/>
          <w:lang w:val="en-US" w:eastAsia="ja-JP"/>
        </w:rPr>
        <w:t>tdra-FieldIndexListDCI-1-3-r1</w:t>
      </w:r>
      <w:r w:rsidR="005955D0">
        <w:rPr>
          <w:rFonts w:eastAsiaTheme="minorEastAsia" w:hint="eastAsia"/>
          <w:sz w:val="22"/>
          <w:szCs w:val="22"/>
          <w:lang w:val="en-US" w:eastAsia="ja-JP"/>
        </w:rPr>
        <w:t>9,</w:t>
      </w:r>
      <w:r w:rsidR="005955D0" w:rsidRPr="00EC1F8F">
        <w:rPr>
          <w:rFonts w:eastAsiaTheme="minorEastAsia"/>
          <w:sz w:val="22"/>
          <w:szCs w:val="22"/>
          <w:lang w:val="en-US" w:eastAsia="ja-JP"/>
        </w:rPr>
        <w:t xml:space="preserve"> tdra-FieldIndexListDCI-0-3-r1</w:t>
      </w:r>
      <w:r w:rsidR="005955D0">
        <w:rPr>
          <w:rFonts w:eastAsiaTheme="minorEastAsia" w:hint="eastAsia"/>
          <w:sz w:val="22"/>
          <w:szCs w:val="22"/>
          <w:lang w:val="en-US" w:eastAsia="ja-JP"/>
        </w:rPr>
        <w:t>9</w:t>
      </w:r>
      <w:r w:rsidR="00541C9B">
        <w:rPr>
          <w:rFonts w:eastAsiaTheme="minorEastAsia" w:hint="eastAsia"/>
          <w:sz w:val="22"/>
          <w:szCs w:val="22"/>
          <w:lang w:val="en-US" w:eastAsia="ja-JP"/>
        </w:rPr>
        <w:t xml:space="preserve">, </w:t>
      </w:r>
      <w:r w:rsidR="00541C9B" w:rsidRPr="00EC1F8F">
        <w:rPr>
          <w:rFonts w:eastAsiaTheme="minorEastAsia"/>
          <w:sz w:val="22"/>
          <w:szCs w:val="22"/>
          <w:lang w:val="en-US" w:eastAsia="ja-JP"/>
        </w:rPr>
        <w:t>TDRA-FieldIndexDCI-1-3-r1</w:t>
      </w:r>
      <w:r w:rsidR="00541C9B">
        <w:rPr>
          <w:rFonts w:eastAsiaTheme="minorEastAsia" w:hint="eastAsia"/>
          <w:sz w:val="22"/>
          <w:szCs w:val="22"/>
          <w:lang w:val="en-US" w:eastAsia="ja-JP"/>
        </w:rPr>
        <w:t>9 or</w:t>
      </w:r>
      <w:r w:rsidR="00541C9B" w:rsidRPr="00EC1F8F">
        <w:rPr>
          <w:rFonts w:eastAsiaTheme="minorEastAsia"/>
          <w:sz w:val="22"/>
          <w:szCs w:val="22"/>
          <w:lang w:val="en-US" w:eastAsia="ja-JP"/>
        </w:rPr>
        <w:t xml:space="preserve"> TDRA-FieldIndexDCI-0-3-r1</w:t>
      </w:r>
      <w:r w:rsidR="00541C9B">
        <w:rPr>
          <w:rFonts w:eastAsiaTheme="minorEastAsia" w:hint="eastAsia"/>
          <w:sz w:val="22"/>
          <w:szCs w:val="22"/>
          <w:lang w:val="en-US" w:eastAsia="ja-JP"/>
        </w:rPr>
        <w:t>9</w:t>
      </w:r>
      <w:r w:rsidR="005955D0">
        <w:rPr>
          <w:rFonts w:eastAsiaTheme="minorEastAsia" w:hint="eastAsia"/>
          <w:sz w:val="22"/>
          <w:szCs w:val="22"/>
          <w:lang w:eastAsia="ja-JP"/>
        </w:rPr>
        <w:t>)</w:t>
      </w:r>
      <w:r w:rsidR="00260583">
        <w:rPr>
          <w:rFonts w:eastAsiaTheme="minorEastAsia" w:hint="eastAsia"/>
          <w:sz w:val="22"/>
          <w:szCs w:val="22"/>
          <w:lang w:eastAsia="ja-JP"/>
        </w:rPr>
        <w:t xml:space="preserve"> should be introduced so that the </w:t>
      </w:r>
      <w:r w:rsidR="00BC2874">
        <w:rPr>
          <w:rFonts w:eastAsiaTheme="minorEastAsia" w:hint="eastAsia"/>
          <w:sz w:val="22"/>
          <w:szCs w:val="22"/>
          <w:lang w:eastAsia="ja-JP"/>
        </w:rPr>
        <w:t xml:space="preserve">TDRA index for a BWP of a cell in </w:t>
      </w:r>
      <w:r w:rsidR="00260583">
        <w:rPr>
          <w:rFonts w:eastAsiaTheme="minorEastAsia" w:hint="eastAsia"/>
          <w:sz w:val="22"/>
          <w:szCs w:val="22"/>
          <w:lang w:eastAsia="ja-JP"/>
        </w:rPr>
        <w:t xml:space="preserve">new joint TDRA table </w:t>
      </w:r>
      <w:r w:rsidR="00BC2874">
        <w:rPr>
          <w:rFonts w:eastAsiaTheme="minorEastAsia" w:hint="eastAsia"/>
          <w:sz w:val="22"/>
          <w:szCs w:val="22"/>
          <w:lang w:eastAsia="ja-JP"/>
        </w:rPr>
        <w:t xml:space="preserve">points </w:t>
      </w:r>
      <w:r w:rsidR="00BA04C2">
        <w:rPr>
          <w:rFonts w:eastAsiaTheme="minorEastAsia" w:hint="eastAsia"/>
          <w:sz w:val="22"/>
          <w:szCs w:val="22"/>
          <w:lang w:eastAsia="ja-JP"/>
        </w:rPr>
        <w:t>multi-PUSCH/PDSCH TDRA table for the corresponding BWP of the cell</w:t>
      </w:r>
      <w:r w:rsidR="008569EB">
        <w:rPr>
          <w:rFonts w:eastAsiaTheme="minorEastAsia" w:hint="eastAsia"/>
          <w:sz w:val="22"/>
          <w:szCs w:val="22"/>
          <w:lang w:eastAsia="ja-JP"/>
        </w:rPr>
        <w:t xml:space="preserve"> instead of </w:t>
      </w:r>
      <w:r w:rsidR="00810C04">
        <w:rPr>
          <w:rFonts w:eastAsiaTheme="minorEastAsia"/>
          <w:sz w:val="22"/>
          <w:szCs w:val="22"/>
          <w:lang w:eastAsia="ja-JP"/>
        </w:rPr>
        <w:t>“</w:t>
      </w:r>
      <w:r w:rsidR="00810C04">
        <w:rPr>
          <w:rFonts w:eastAsiaTheme="minorEastAsia" w:hint="eastAsia"/>
          <w:sz w:val="22"/>
          <w:szCs w:val="22"/>
          <w:lang w:eastAsia="ja-JP"/>
        </w:rPr>
        <w:t xml:space="preserve">TDRA table </w:t>
      </w:r>
      <w:r w:rsidR="00810C04">
        <w:rPr>
          <w:rFonts w:eastAsiaTheme="minorEastAsia" w:hint="eastAsia"/>
          <w:sz w:val="22"/>
          <w:szCs w:val="22"/>
          <w:lang w:eastAsia="ja-JP"/>
        </w:rPr>
        <w:lastRenderedPageBreak/>
        <w:t>applicable for DCI format 1_1/0_1</w:t>
      </w:r>
      <w:r w:rsidR="00810C04">
        <w:rPr>
          <w:rFonts w:eastAsiaTheme="minorEastAsia"/>
          <w:sz w:val="22"/>
          <w:szCs w:val="22"/>
          <w:lang w:eastAsia="ja-JP"/>
        </w:rPr>
        <w:t>”</w:t>
      </w:r>
      <w:r w:rsidR="00BA04C2">
        <w:rPr>
          <w:rFonts w:eastAsiaTheme="minorEastAsia" w:hint="eastAsia"/>
          <w:sz w:val="22"/>
          <w:szCs w:val="22"/>
          <w:lang w:eastAsia="ja-JP"/>
        </w:rPr>
        <w:t>.</w:t>
      </w:r>
      <w:r w:rsidR="00810C04">
        <w:rPr>
          <w:rFonts w:eastAsiaTheme="minorEastAsia" w:hint="eastAsia"/>
          <w:sz w:val="22"/>
          <w:szCs w:val="22"/>
          <w:lang w:eastAsia="ja-JP"/>
        </w:rPr>
        <w:t xml:space="preserve"> In addition, </w:t>
      </w:r>
      <w:r w:rsidR="00313846">
        <w:rPr>
          <w:rFonts w:eastAsiaTheme="minorEastAsia" w:hint="eastAsia"/>
          <w:sz w:val="22"/>
          <w:szCs w:val="22"/>
          <w:lang w:eastAsia="ja-JP"/>
        </w:rPr>
        <w:t xml:space="preserve">regarding </w:t>
      </w:r>
      <w:r w:rsidR="008C36D0" w:rsidRPr="00C066D4">
        <w:rPr>
          <w:rFonts w:eastAsia="ＭＳ 明朝"/>
          <w:bCs/>
          <w:sz w:val="22"/>
          <w:szCs w:val="22"/>
          <w:lang w:eastAsia="ja-JP"/>
        </w:rPr>
        <w:t xml:space="preserve">TDRA table applicable for multi-PUSCH/PDSCH scheduling by DCI format 0_3/1_3 for the corresponding </w:t>
      </w:r>
      <w:r w:rsidR="008C36D0">
        <w:rPr>
          <w:rFonts w:eastAsia="ＭＳ 明朝" w:hint="eastAsia"/>
          <w:bCs/>
          <w:sz w:val="22"/>
          <w:szCs w:val="22"/>
          <w:lang w:eastAsia="ja-JP"/>
        </w:rPr>
        <w:t xml:space="preserve">BWP of the </w:t>
      </w:r>
      <w:r w:rsidR="008C36D0" w:rsidRPr="00C066D4">
        <w:rPr>
          <w:rFonts w:eastAsia="ＭＳ 明朝"/>
          <w:bCs/>
          <w:sz w:val="22"/>
          <w:szCs w:val="22"/>
          <w:lang w:eastAsia="ja-JP"/>
        </w:rPr>
        <w:t>cell</w:t>
      </w:r>
      <w:r w:rsidR="008C36D0">
        <w:rPr>
          <w:rFonts w:eastAsia="ＭＳ 明朝" w:hint="eastAsia"/>
          <w:bCs/>
          <w:sz w:val="22"/>
          <w:szCs w:val="22"/>
          <w:lang w:eastAsia="ja-JP"/>
        </w:rPr>
        <w:t xml:space="preserve">, </w:t>
      </w:r>
      <w:r w:rsidR="00126455">
        <w:rPr>
          <w:rFonts w:eastAsia="ＭＳ 明朝" w:hint="eastAsia"/>
          <w:bCs/>
          <w:sz w:val="22"/>
          <w:szCs w:val="22"/>
          <w:lang w:eastAsia="ja-JP"/>
        </w:rPr>
        <w:t>there are two possible ways as below.</w:t>
      </w:r>
    </w:p>
    <w:p w14:paraId="0334A6CA" w14:textId="3EEA9174" w:rsidR="00126455" w:rsidRDefault="00126455" w:rsidP="00EC1F8F">
      <w:pPr>
        <w:spacing w:after="120"/>
        <w:jc w:val="both"/>
        <w:rPr>
          <w:rFonts w:eastAsia="ＭＳ 明朝"/>
          <w:bCs/>
          <w:sz w:val="22"/>
          <w:szCs w:val="22"/>
          <w:lang w:eastAsia="ja-JP"/>
        </w:rPr>
      </w:pPr>
      <w:r>
        <w:rPr>
          <w:rFonts w:eastAsia="ＭＳ 明朝" w:hint="eastAsia"/>
          <w:bCs/>
          <w:sz w:val="22"/>
          <w:szCs w:val="22"/>
          <w:lang w:eastAsia="ja-JP"/>
        </w:rPr>
        <w:t xml:space="preserve">Alt.1: reuse existing </w:t>
      </w:r>
      <w:r w:rsidR="00E633E9">
        <w:rPr>
          <w:rFonts w:eastAsia="ＭＳ 明朝" w:hint="eastAsia"/>
          <w:bCs/>
          <w:sz w:val="22"/>
          <w:szCs w:val="22"/>
          <w:lang w:eastAsia="ja-JP"/>
        </w:rPr>
        <w:t xml:space="preserve">TDRA table and row entry for </w:t>
      </w:r>
      <w:r w:rsidR="00083B44">
        <w:rPr>
          <w:rFonts w:eastAsia="ＭＳ 明朝" w:hint="eastAsia"/>
          <w:bCs/>
          <w:sz w:val="22"/>
          <w:szCs w:val="22"/>
          <w:lang w:eastAsia="ja-JP"/>
        </w:rPr>
        <w:t xml:space="preserve">single-cell multi-PUSCH/PDSCH scheduling, while it is also specified that when DCI 1_3/0_3 is configured, </w:t>
      </w:r>
      <w:r w:rsidR="004B5E15">
        <w:rPr>
          <w:rFonts w:eastAsia="ＭＳ 明朝" w:hint="eastAsia"/>
          <w:bCs/>
          <w:sz w:val="22"/>
          <w:szCs w:val="22"/>
          <w:lang w:eastAsia="ja-JP"/>
        </w:rPr>
        <w:t>the existing TDRA table and row entry for single-cell multi-PUSCH/PDSCH scheduling are used only for DCI 1_3/0_3 and do not used for DCI 1_1/0_1.</w:t>
      </w:r>
    </w:p>
    <w:p w14:paraId="1BFB53F7" w14:textId="3092F033" w:rsidR="004B5E15" w:rsidRDefault="004B5E15" w:rsidP="00EC1F8F">
      <w:pPr>
        <w:spacing w:after="120"/>
        <w:jc w:val="both"/>
        <w:rPr>
          <w:rFonts w:eastAsia="ＭＳ 明朝"/>
          <w:bCs/>
          <w:sz w:val="22"/>
          <w:szCs w:val="22"/>
          <w:lang w:eastAsia="ja-JP"/>
        </w:rPr>
      </w:pPr>
      <w:r>
        <w:rPr>
          <w:rFonts w:eastAsia="ＭＳ 明朝" w:hint="eastAsia"/>
          <w:bCs/>
          <w:sz w:val="22"/>
          <w:szCs w:val="22"/>
          <w:lang w:eastAsia="ja-JP"/>
        </w:rPr>
        <w:t xml:space="preserve">Alt.2: introduce new TDRA table and row entry </w:t>
      </w:r>
      <w:r w:rsidR="00E4537B">
        <w:rPr>
          <w:rFonts w:eastAsia="ＭＳ 明朝" w:hint="eastAsia"/>
          <w:bCs/>
          <w:sz w:val="22"/>
          <w:szCs w:val="22"/>
          <w:lang w:eastAsia="ja-JP"/>
        </w:rPr>
        <w:t xml:space="preserve">based on same design as those for single-cell multi-PUSCH/PDSCH scheduling, </w:t>
      </w:r>
      <w:r w:rsidR="003C3233">
        <w:rPr>
          <w:rFonts w:eastAsia="ＭＳ 明朝" w:hint="eastAsia"/>
          <w:bCs/>
          <w:sz w:val="22"/>
          <w:szCs w:val="22"/>
          <w:lang w:eastAsia="ja-JP"/>
        </w:rPr>
        <w:t>while it is also specified that</w:t>
      </w:r>
      <w:r w:rsidR="00E4537B">
        <w:rPr>
          <w:rFonts w:eastAsia="ＭＳ 明朝" w:hint="eastAsia"/>
          <w:bCs/>
          <w:sz w:val="22"/>
          <w:szCs w:val="22"/>
          <w:lang w:eastAsia="ja-JP"/>
        </w:rPr>
        <w:t xml:space="preserve"> </w:t>
      </w:r>
      <w:r w:rsidR="003C3233">
        <w:rPr>
          <w:rFonts w:eastAsia="ＭＳ 明朝" w:hint="eastAsia"/>
          <w:bCs/>
          <w:sz w:val="22"/>
          <w:szCs w:val="22"/>
          <w:lang w:eastAsia="ja-JP"/>
        </w:rPr>
        <w:t>the new TDRA table and row entry are used only for DCI 1_3/0_3.</w:t>
      </w:r>
    </w:p>
    <w:p w14:paraId="3B41BCF7" w14:textId="44344886" w:rsidR="00FD6E3E" w:rsidRPr="00126455" w:rsidRDefault="00FD6E3E" w:rsidP="00EC1F8F">
      <w:pPr>
        <w:spacing w:after="120"/>
        <w:jc w:val="both"/>
        <w:rPr>
          <w:rFonts w:eastAsiaTheme="minorEastAsia"/>
          <w:sz w:val="22"/>
          <w:szCs w:val="22"/>
          <w:lang w:eastAsia="ja-JP"/>
        </w:rPr>
      </w:pPr>
      <w:r>
        <w:rPr>
          <w:rFonts w:eastAsia="ＭＳ 明朝" w:hint="eastAsia"/>
          <w:bCs/>
          <w:sz w:val="22"/>
          <w:szCs w:val="22"/>
          <w:lang w:eastAsia="ja-JP"/>
        </w:rPr>
        <w:t xml:space="preserve">We think both alternatives work, and </w:t>
      </w:r>
      <w:r w:rsidR="007818FB">
        <w:rPr>
          <w:rFonts w:eastAsia="ＭＳ 明朝" w:hint="eastAsia"/>
          <w:bCs/>
          <w:sz w:val="22"/>
          <w:szCs w:val="22"/>
          <w:lang w:eastAsia="ja-JP"/>
        </w:rPr>
        <w:t>in terms of simplicity, we slightly prefer Alt.2.</w:t>
      </w:r>
    </w:p>
    <w:p w14:paraId="7BEC44E0" w14:textId="7D0C3A97" w:rsidR="00FF5C94" w:rsidRDefault="00E403D2" w:rsidP="6D49308F">
      <w:pPr>
        <w:spacing w:after="120"/>
        <w:jc w:val="both"/>
        <w:rPr>
          <w:rFonts w:eastAsiaTheme="minorEastAsia"/>
          <w:sz w:val="22"/>
          <w:szCs w:val="22"/>
          <w:lang w:eastAsia="ja-JP"/>
        </w:rPr>
      </w:pPr>
      <w:r>
        <w:rPr>
          <w:rFonts w:eastAsiaTheme="minorEastAsia"/>
          <w:noProof/>
          <w:sz w:val="22"/>
          <w:szCs w:val="22"/>
          <w:lang w:eastAsia="ja-JP"/>
        </w:rPr>
        <mc:AlternateContent>
          <mc:Choice Requires="wps">
            <w:drawing>
              <wp:anchor distT="0" distB="0" distL="114300" distR="114300" simplePos="0" relativeHeight="251658240" behindDoc="0" locked="0" layoutInCell="1" allowOverlap="1" wp14:anchorId="59309CE1" wp14:editId="60376FBC">
                <wp:simplePos x="0" y="0"/>
                <wp:positionH relativeFrom="column">
                  <wp:posOffset>1755691</wp:posOffset>
                </wp:positionH>
                <wp:positionV relativeFrom="paragraph">
                  <wp:posOffset>3079</wp:posOffset>
                </wp:positionV>
                <wp:extent cx="4632385" cy="232913"/>
                <wp:effectExtent l="0" t="0" r="15875" b="15240"/>
                <wp:wrapNone/>
                <wp:docPr id="1310824586" name="正方形/長方形 1"/>
                <wp:cNvGraphicFramePr/>
                <a:graphic xmlns:a="http://schemas.openxmlformats.org/drawingml/2006/main">
                  <a:graphicData uri="http://schemas.microsoft.com/office/word/2010/wordprocessingShape">
                    <wps:wsp>
                      <wps:cNvSpPr/>
                      <wps:spPr>
                        <a:xfrm>
                          <a:off x="0" y="0"/>
                          <a:ext cx="4632385" cy="232913"/>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29E71101" id="正方形/長方形 1" o:spid="_x0000_s1026" style="position:absolute;margin-left:138.25pt;margin-top:.25pt;width:364.75pt;height:18.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" fillcolor="white [3212]" strokecolor="white [3212]" strokeweight="1pt"/>
            </w:pict>
          </mc:Fallback>
        </mc:AlternateContent>
      </w:r>
      <w:r w:rsidR="0055713D">
        <w:rPr>
          <w:rFonts w:eastAsiaTheme="minorEastAsia"/>
          <w:noProof/>
          <w:sz w:val="22"/>
          <w:szCs w:val="22"/>
          <w:lang w:eastAsia="ja-JP"/>
        </w:rPr>
        <w:drawing>
          <wp:inline distT="0" distB="0" distL="0" distR="0" wp14:anchorId="14E584D6" wp14:editId="3AFD7D8F">
            <wp:extent cx="6332220" cy="1726739"/>
            <wp:effectExtent l="0" t="0" r="0" b="6985"/>
            <wp:docPr id="75070589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705896" name="図 750705896"/>
                    <pic:cNvPicPr/>
                  </pic:nvPicPr>
                  <pic:blipFill rotWithShape="1">
                    <a:blip r:embed="rId12"/>
                    <a:srcRect t="27827"/>
                    <a:stretch/>
                  </pic:blipFill>
                  <pic:spPr bwMode="auto">
                    <a:xfrm>
                      <a:off x="0" y="0"/>
                      <a:ext cx="6332220" cy="1726739"/>
                    </a:xfrm>
                    <a:prstGeom prst="rect">
                      <a:avLst/>
                    </a:prstGeom>
                    <a:ln>
                      <a:noFill/>
                    </a:ln>
                    <a:extLst>
                      <a:ext uri="{53640926-AAD7-44D8-BBD7-CCE9431645EC}">
                        <a14:shadowObscured xmlns:a14="http://schemas.microsoft.com/office/drawing/2010/main"/>
                      </a:ext>
                    </a:extLst>
                  </pic:spPr>
                </pic:pic>
              </a:graphicData>
            </a:graphic>
          </wp:inline>
        </w:drawing>
      </w:r>
    </w:p>
    <w:p w14:paraId="536B45CC" w14:textId="49F28ADC" w:rsidR="0093561B" w:rsidRPr="002D21BC" w:rsidRDefault="00C12DDC" w:rsidP="0093561B">
      <w:pPr>
        <w:spacing w:after="120"/>
        <w:jc w:val="center"/>
        <w:rPr>
          <w:rFonts w:eastAsiaTheme="minorEastAsia"/>
          <w:b/>
          <w:bCs/>
          <w:sz w:val="22"/>
          <w:szCs w:val="22"/>
          <w:lang w:eastAsia="ja-JP"/>
        </w:rPr>
      </w:pPr>
      <w:r w:rsidRPr="008060A8">
        <w:rPr>
          <w:rFonts w:eastAsiaTheme="minorEastAsia"/>
          <w:b/>
          <w:bCs/>
          <w:sz w:val="22"/>
          <w:szCs w:val="22"/>
          <w:lang w:eastAsia="ja-JP"/>
        </w:rPr>
        <w:t>Fig</w:t>
      </w:r>
      <w:r>
        <w:rPr>
          <w:rFonts w:eastAsiaTheme="minorEastAsia" w:hint="eastAsia"/>
          <w:b/>
          <w:bCs/>
          <w:sz w:val="22"/>
          <w:szCs w:val="22"/>
          <w:lang w:eastAsia="ja-JP"/>
        </w:rPr>
        <w:t>ure 3.</w:t>
      </w:r>
      <w:r w:rsidR="00D054D2">
        <w:rPr>
          <w:rFonts w:eastAsiaTheme="minorEastAsia" w:hint="eastAsia"/>
          <w:b/>
          <w:bCs/>
          <w:sz w:val="22"/>
          <w:szCs w:val="22"/>
          <w:lang w:eastAsia="ja-JP"/>
        </w:rPr>
        <w:t>1</w:t>
      </w:r>
      <w:r>
        <w:rPr>
          <w:rFonts w:eastAsiaTheme="minorEastAsia" w:hint="eastAsia"/>
          <w:b/>
          <w:bCs/>
          <w:sz w:val="22"/>
          <w:szCs w:val="22"/>
          <w:lang w:eastAsia="ja-JP"/>
        </w:rPr>
        <w:t>.</w:t>
      </w:r>
      <w:r w:rsidR="00D054D2">
        <w:rPr>
          <w:rFonts w:eastAsiaTheme="minorEastAsia" w:hint="eastAsia"/>
          <w:b/>
          <w:bCs/>
          <w:sz w:val="22"/>
          <w:szCs w:val="22"/>
          <w:lang w:eastAsia="ja-JP"/>
        </w:rPr>
        <w:t>4</w:t>
      </w:r>
      <w:r>
        <w:rPr>
          <w:rFonts w:eastAsiaTheme="minorEastAsia" w:hint="eastAsia"/>
          <w:b/>
          <w:bCs/>
          <w:sz w:val="22"/>
          <w:szCs w:val="22"/>
          <w:lang w:eastAsia="ja-JP"/>
        </w:rPr>
        <w:t>-</w:t>
      </w:r>
      <w:r w:rsidRPr="00C12DDC">
        <w:rPr>
          <w:rFonts w:eastAsiaTheme="minorEastAsia" w:hint="eastAsia"/>
          <w:b/>
          <w:bCs/>
          <w:sz w:val="22"/>
          <w:szCs w:val="22"/>
          <w:lang w:eastAsia="ja-JP"/>
        </w:rPr>
        <w:t>2</w:t>
      </w:r>
      <w:r w:rsidR="0093561B" w:rsidRPr="00C12DDC">
        <w:rPr>
          <w:rFonts w:eastAsiaTheme="minorEastAsia"/>
          <w:b/>
          <w:bCs/>
          <w:sz w:val="22"/>
          <w:szCs w:val="22"/>
          <w:lang w:eastAsia="ja-JP"/>
        </w:rPr>
        <w:t>:</w:t>
      </w:r>
      <w:r w:rsidR="0093561B" w:rsidRPr="002D21BC">
        <w:rPr>
          <w:rFonts w:eastAsiaTheme="minorEastAsia"/>
          <w:b/>
          <w:bCs/>
          <w:sz w:val="22"/>
          <w:szCs w:val="22"/>
          <w:lang w:eastAsia="ja-JP"/>
        </w:rPr>
        <w:t xml:space="preserve"> TDRA indication in DCI 1_3/0_3 and 1_1/0_1 in Rel-19</w:t>
      </w:r>
    </w:p>
    <w:p w14:paraId="20E545D6" w14:textId="77777777" w:rsidR="0093561B" w:rsidRDefault="0093561B" w:rsidP="6D49308F">
      <w:pPr>
        <w:spacing w:after="120"/>
        <w:jc w:val="both"/>
        <w:rPr>
          <w:rFonts w:eastAsiaTheme="minorEastAsia"/>
          <w:sz w:val="22"/>
          <w:szCs w:val="22"/>
          <w:lang w:eastAsia="ja-JP"/>
        </w:rPr>
      </w:pPr>
    </w:p>
    <w:p w14:paraId="0A1EA583" w14:textId="62CB889D" w:rsidR="00BB75C5" w:rsidRPr="00BB75C5" w:rsidRDefault="00983612" w:rsidP="00983612">
      <w:pPr>
        <w:spacing w:after="120"/>
        <w:jc w:val="both"/>
        <w:rPr>
          <w:rFonts w:eastAsiaTheme="minorEastAsia" w:hint="eastAsia"/>
          <w:b/>
          <w:bCs/>
          <w:sz w:val="22"/>
          <w:szCs w:val="22"/>
          <w:lang w:eastAsia="ja-JP"/>
        </w:rPr>
      </w:pPr>
      <w:r>
        <w:rPr>
          <w:rFonts w:eastAsiaTheme="minorEastAsia" w:hint="eastAsia"/>
          <w:b/>
          <w:bCs/>
          <w:sz w:val="22"/>
          <w:szCs w:val="22"/>
          <w:lang w:eastAsia="ja-JP"/>
        </w:rPr>
        <w:t>Observation</w:t>
      </w:r>
      <w:r w:rsidRPr="00BB75C5">
        <w:rPr>
          <w:rFonts w:eastAsiaTheme="minorEastAsia"/>
          <w:b/>
          <w:bCs/>
          <w:sz w:val="22"/>
          <w:szCs w:val="22"/>
          <w:lang w:eastAsia="ja-JP"/>
        </w:rPr>
        <w:t xml:space="preserve"> </w:t>
      </w:r>
      <w:r w:rsidR="004D1696" w:rsidRPr="00BB75C5">
        <w:rPr>
          <w:rFonts w:eastAsiaTheme="minorEastAsia" w:hint="eastAsia"/>
          <w:b/>
          <w:bCs/>
          <w:sz w:val="22"/>
          <w:szCs w:val="22"/>
          <w:lang w:eastAsia="ja-JP"/>
        </w:rPr>
        <w:t>4</w:t>
      </w:r>
      <w:r w:rsidRPr="00BB75C5">
        <w:rPr>
          <w:rFonts w:eastAsiaTheme="minorEastAsia"/>
          <w:b/>
          <w:bCs/>
          <w:sz w:val="22"/>
          <w:szCs w:val="22"/>
          <w:lang w:eastAsia="ja-JP"/>
        </w:rPr>
        <w:t xml:space="preserve">: </w:t>
      </w:r>
      <w:r w:rsidRPr="00BB75C5">
        <w:rPr>
          <w:rFonts w:eastAsiaTheme="minorEastAsia" w:hint="eastAsia"/>
          <w:b/>
          <w:bCs/>
          <w:sz w:val="22"/>
          <w:szCs w:val="22"/>
          <w:lang w:eastAsia="ja-JP"/>
        </w:rPr>
        <w:t>According to WID, w</w:t>
      </w:r>
      <w:r w:rsidRPr="00BB75C5">
        <w:rPr>
          <w:rFonts w:eastAsiaTheme="minorEastAsia"/>
          <w:b/>
          <w:bCs/>
          <w:sz w:val="22"/>
          <w:szCs w:val="22"/>
          <w:lang w:eastAsia="ja-JP"/>
        </w:rPr>
        <w:t xml:space="preserve">hen UE is configured with multi-cell multi-PUSCH/PDSCH scheduling, “TDRA table applicable for DCI format 1_1” </w:t>
      </w:r>
      <w:r w:rsidRPr="00BB75C5">
        <w:rPr>
          <w:rFonts w:eastAsiaTheme="minorEastAsia" w:hint="eastAsia"/>
          <w:b/>
          <w:bCs/>
          <w:sz w:val="22"/>
          <w:szCs w:val="22"/>
          <w:lang w:eastAsia="ja-JP"/>
        </w:rPr>
        <w:t>which is referred by the joint TDRA table entries (</w:t>
      </w:r>
      <w:r w:rsidRPr="00BB75C5">
        <w:rPr>
          <w:rFonts w:eastAsiaTheme="minorEastAsia"/>
          <w:b/>
          <w:bCs/>
          <w:sz w:val="22"/>
          <w:szCs w:val="22"/>
          <w:lang w:eastAsia="ja-JP"/>
        </w:rPr>
        <w:t>TDRA-FieldIndexDCI-1-3-r18 or TDRA-FieldIndexDCI-0-3-r18</w:t>
      </w:r>
      <w:r w:rsidRPr="00BB75C5">
        <w:rPr>
          <w:rFonts w:eastAsiaTheme="minorEastAsia" w:hint="eastAsia"/>
          <w:b/>
          <w:bCs/>
          <w:sz w:val="22"/>
          <w:szCs w:val="22"/>
          <w:lang w:eastAsia="ja-JP"/>
        </w:rPr>
        <w:t xml:space="preserve">) </w:t>
      </w:r>
      <w:r w:rsidRPr="00BB75C5">
        <w:rPr>
          <w:rFonts w:eastAsiaTheme="minorEastAsia"/>
          <w:b/>
          <w:bCs/>
          <w:sz w:val="22"/>
          <w:szCs w:val="22"/>
          <w:lang w:eastAsia="ja-JP"/>
        </w:rPr>
        <w:t>cannot be TDRA table for multi-PUSCH/PDSCH scheduling.</w:t>
      </w:r>
    </w:p>
    <w:p w14:paraId="5BC3B374" w14:textId="7C5A83AA" w:rsidR="00983612" w:rsidRDefault="00983612" w:rsidP="00983612">
      <w:pPr>
        <w:spacing w:after="120"/>
        <w:jc w:val="both"/>
        <w:rPr>
          <w:rFonts w:eastAsiaTheme="minorEastAsia"/>
          <w:b/>
          <w:bCs/>
          <w:sz w:val="22"/>
          <w:szCs w:val="22"/>
          <w:lang w:val="en-US" w:eastAsia="ja-JP"/>
        </w:rPr>
      </w:pPr>
      <w:r w:rsidRPr="00BB75C5">
        <w:rPr>
          <w:rFonts w:eastAsiaTheme="minorEastAsia" w:hint="eastAsia"/>
          <w:b/>
          <w:bCs/>
          <w:sz w:val="22"/>
          <w:szCs w:val="22"/>
          <w:lang w:eastAsia="ja-JP"/>
        </w:rPr>
        <w:t>Proposal</w:t>
      </w:r>
      <w:r w:rsidRPr="1B590E3A">
        <w:rPr>
          <w:rFonts w:eastAsia="Times New Roman"/>
          <w:b/>
          <w:bCs/>
          <w:sz w:val="22"/>
          <w:szCs w:val="22"/>
          <w:lang w:val="en-US"/>
        </w:rPr>
        <w:t xml:space="preserve"> </w:t>
      </w:r>
      <w:r w:rsidR="004D1696">
        <w:rPr>
          <w:rFonts w:eastAsiaTheme="minorEastAsia" w:hint="eastAsia"/>
          <w:b/>
          <w:bCs/>
          <w:sz w:val="22"/>
          <w:szCs w:val="22"/>
          <w:lang w:val="en-US" w:eastAsia="ja-JP"/>
        </w:rPr>
        <w:t>4</w:t>
      </w:r>
      <w:r w:rsidRPr="1B590E3A">
        <w:rPr>
          <w:rFonts w:eastAsia="Times New Roman"/>
          <w:b/>
          <w:bCs/>
          <w:sz w:val="22"/>
          <w:szCs w:val="22"/>
          <w:lang w:val="en-US"/>
        </w:rPr>
        <w:t>:</w:t>
      </w:r>
      <w:r w:rsidRPr="00FF5C94">
        <w:t xml:space="preserve"> </w:t>
      </w:r>
      <w:r>
        <w:rPr>
          <w:rFonts w:eastAsiaTheme="minorEastAsia" w:hint="eastAsia"/>
          <w:b/>
          <w:bCs/>
          <w:sz w:val="22"/>
          <w:szCs w:val="22"/>
          <w:lang w:val="en-US" w:eastAsia="ja-JP"/>
        </w:rPr>
        <w:t>S</w:t>
      </w:r>
      <w:r w:rsidRPr="00FF5C94">
        <w:rPr>
          <w:rFonts w:eastAsia="Times New Roman"/>
          <w:b/>
          <w:bCs/>
          <w:sz w:val="22"/>
          <w:szCs w:val="22"/>
          <w:lang w:val="en-US"/>
        </w:rPr>
        <w:t>eparate new TDRA table for multi-PUSCH/PDSCH scheduling for each BWP of each cell to be referred by the joint TDRA table</w:t>
      </w:r>
      <w:r>
        <w:rPr>
          <w:rFonts w:eastAsiaTheme="minorEastAsia" w:hint="eastAsia"/>
          <w:b/>
          <w:bCs/>
          <w:sz w:val="22"/>
          <w:szCs w:val="22"/>
          <w:lang w:val="en-US" w:eastAsia="ja-JP"/>
        </w:rPr>
        <w:t xml:space="preserve"> needs to be introduced</w:t>
      </w:r>
      <w:r w:rsidRPr="003C4A0D">
        <w:rPr>
          <w:rFonts w:eastAsiaTheme="minorEastAsia"/>
          <w:b/>
          <w:bCs/>
          <w:sz w:val="22"/>
          <w:szCs w:val="22"/>
          <w:lang w:val="en-US" w:eastAsia="ja-JP"/>
        </w:rPr>
        <w:t>.</w:t>
      </w:r>
    </w:p>
    <w:p w14:paraId="7DC852C9" w14:textId="77777777" w:rsidR="00983612" w:rsidRDefault="00983612" w:rsidP="00A7646F">
      <w:pPr>
        <w:pStyle w:val="afe"/>
        <w:numPr>
          <w:ilvl w:val="0"/>
          <w:numId w:val="15"/>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 xml:space="preserve">New joint TDRA tables and entries like </w:t>
      </w:r>
      <w:r w:rsidRPr="00FF5C94">
        <w:rPr>
          <w:rFonts w:eastAsiaTheme="minorEastAsia"/>
          <w:b/>
          <w:bCs/>
          <w:sz w:val="22"/>
          <w:szCs w:val="22"/>
          <w:lang w:val="en-US" w:eastAsia="ja-JP"/>
        </w:rPr>
        <w:t>tdra-FieldIndexListDCI-1-3-r18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tdra-FieldIndexListDCI-</w:t>
      </w:r>
      <w:r>
        <w:rPr>
          <w:rFonts w:eastAsiaTheme="minorEastAsia" w:hint="eastAsia"/>
          <w:b/>
          <w:bCs/>
          <w:sz w:val="22"/>
          <w:szCs w:val="22"/>
          <w:lang w:val="en-US" w:eastAsia="ja-JP"/>
        </w:rPr>
        <w:t>0</w:t>
      </w:r>
      <w:r w:rsidRPr="00FF5C94">
        <w:rPr>
          <w:rFonts w:eastAsiaTheme="minorEastAsia"/>
          <w:b/>
          <w:bCs/>
          <w:sz w:val="22"/>
          <w:szCs w:val="22"/>
          <w:lang w:val="en-US" w:eastAsia="ja-JP"/>
        </w:rPr>
        <w:t>-3-r18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 xml:space="preserve">TDRA-FieldIndexDCI-1-3-r18 </w:t>
      </w:r>
      <w:r>
        <w:rPr>
          <w:rFonts w:eastAsiaTheme="minorEastAsia" w:hint="eastAsia"/>
          <w:b/>
          <w:bCs/>
          <w:sz w:val="22"/>
          <w:szCs w:val="22"/>
          <w:lang w:val="en-US" w:eastAsia="ja-JP"/>
        </w:rPr>
        <w:t>and</w:t>
      </w:r>
      <w:r w:rsidRPr="00FF5C94">
        <w:rPr>
          <w:rFonts w:eastAsiaTheme="minorEastAsia"/>
          <w:b/>
          <w:bCs/>
          <w:sz w:val="22"/>
          <w:szCs w:val="22"/>
          <w:lang w:val="en-US" w:eastAsia="ja-JP"/>
        </w:rPr>
        <w:t xml:space="preserve"> TDRA-FieldIndexDCI-0-3-r18</w:t>
      </w:r>
      <w:r>
        <w:rPr>
          <w:rFonts w:eastAsiaTheme="minorEastAsia" w:hint="eastAsia"/>
          <w:b/>
          <w:bCs/>
          <w:sz w:val="22"/>
          <w:szCs w:val="22"/>
          <w:lang w:val="en-US" w:eastAsia="ja-JP"/>
        </w:rPr>
        <w:t xml:space="preserve"> are necessary to refer separate new </w:t>
      </w:r>
      <w:r w:rsidRPr="00FF5C94">
        <w:rPr>
          <w:rFonts w:eastAsiaTheme="minorEastAsia"/>
          <w:b/>
          <w:bCs/>
          <w:sz w:val="22"/>
          <w:szCs w:val="22"/>
          <w:lang w:val="en-US" w:eastAsia="ja-JP"/>
        </w:rPr>
        <w:t>TDRA table for multi-PUSCH/PDSCH scheduling for each BWP of each cell</w:t>
      </w:r>
      <w:r>
        <w:rPr>
          <w:rFonts w:eastAsiaTheme="minorEastAsia" w:hint="eastAsia"/>
          <w:b/>
          <w:bCs/>
          <w:sz w:val="22"/>
          <w:szCs w:val="22"/>
          <w:lang w:val="en-US" w:eastAsia="ja-JP"/>
        </w:rPr>
        <w:t xml:space="preserve"> instead of </w:t>
      </w:r>
      <w:r>
        <w:rPr>
          <w:rFonts w:eastAsiaTheme="minorEastAsia"/>
          <w:b/>
          <w:bCs/>
          <w:sz w:val="22"/>
          <w:szCs w:val="22"/>
          <w:lang w:val="en-US" w:eastAsia="ja-JP"/>
        </w:rPr>
        <w:t>“</w:t>
      </w:r>
      <w:r w:rsidRPr="00FF5C94">
        <w:rPr>
          <w:rFonts w:eastAsiaTheme="minorEastAsia"/>
          <w:b/>
          <w:bCs/>
          <w:sz w:val="22"/>
          <w:szCs w:val="22"/>
          <w:lang w:val="en-US" w:eastAsia="ja-JP"/>
        </w:rPr>
        <w:t>TDRA table applicable for DCI format 1_1</w:t>
      </w:r>
      <w:r>
        <w:rPr>
          <w:rFonts w:eastAsiaTheme="minorEastAsia"/>
          <w:b/>
          <w:bCs/>
          <w:sz w:val="22"/>
          <w:szCs w:val="22"/>
          <w:lang w:val="en-US" w:eastAsia="ja-JP"/>
        </w:rPr>
        <w:t>”</w:t>
      </w:r>
      <w:r>
        <w:rPr>
          <w:rFonts w:eastAsiaTheme="minorEastAsia" w:hint="eastAsia"/>
          <w:b/>
          <w:bCs/>
          <w:sz w:val="22"/>
          <w:szCs w:val="22"/>
          <w:lang w:val="en-US" w:eastAsia="ja-JP"/>
        </w:rPr>
        <w:t>.</w:t>
      </w:r>
    </w:p>
    <w:p w14:paraId="091CED92" w14:textId="77777777" w:rsidR="00983612" w:rsidRPr="00FF5C94" w:rsidRDefault="00983612" w:rsidP="00A7646F">
      <w:pPr>
        <w:pStyle w:val="afe"/>
        <w:numPr>
          <w:ilvl w:val="0"/>
          <w:numId w:val="15"/>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 xml:space="preserve">Separate new TDRA tables for </w:t>
      </w:r>
      <w:r w:rsidRPr="00FF5C94">
        <w:rPr>
          <w:rFonts w:eastAsiaTheme="minorEastAsia"/>
          <w:b/>
          <w:bCs/>
          <w:sz w:val="22"/>
          <w:szCs w:val="22"/>
          <w:lang w:val="en-US" w:eastAsia="ja-JP"/>
        </w:rPr>
        <w:t>multi-PUSCH/PDSCH scheduling for each BWP of each cell</w:t>
      </w:r>
      <w:r>
        <w:rPr>
          <w:rFonts w:eastAsiaTheme="minorEastAsia" w:hint="eastAsia"/>
          <w:b/>
          <w:bCs/>
          <w:sz w:val="22"/>
          <w:szCs w:val="22"/>
          <w:lang w:val="en-US" w:eastAsia="ja-JP"/>
        </w:rPr>
        <w:t xml:space="preserve"> from </w:t>
      </w:r>
      <w:r w:rsidRPr="00FF5C94">
        <w:rPr>
          <w:rFonts w:eastAsiaTheme="minorEastAsia"/>
          <w:b/>
          <w:bCs/>
          <w:sz w:val="22"/>
          <w:szCs w:val="22"/>
          <w:lang w:val="en-US" w:eastAsia="ja-JP"/>
        </w:rPr>
        <w:t xml:space="preserve">PUSCH-TimeDomainResourceAllocationList-r16 </w:t>
      </w:r>
      <w:r>
        <w:rPr>
          <w:rFonts w:eastAsiaTheme="minorEastAsia" w:hint="eastAsia"/>
          <w:b/>
          <w:bCs/>
          <w:sz w:val="22"/>
          <w:szCs w:val="22"/>
          <w:lang w:val="en-US" w:eastAsia="ja-JP"/>
        </w:rPr>
        <w:t>and</w:t>
      </w:r>
      <w:r w:rsidRPr="00FF5C94">
        <w:rPr>
          <w:rFonts w:eastAsiaTheme="minorEastAsia"/>
          <w:b/>
          <w:bCs/>
          <w:sz w:val="22"/>
          <w:szCs w:val="22"/>
          <w:lang w:val="en-US" w:eastAsia="ja-JP"/>
        </w:rPr>
        <w:t xml:space="preserve"> MultiPDSCH-TDRA-List-r17</w:t>
      </w:r>
      <w:r>
        <w:rPr>
          <w:rFonts w:eastAsiaTheme="minorEastAsia" w:hint="eastAsia"/>
          <w:b/>
          <w:bCs/>
          <w:sz w:val="22"/>
          <w:szCs w:val="22"/>
          <w:lang w:val="en-US" w:eastAsia="ja-JP"/>
        </w:rPr>
        <w:t xml:space="preserve"> are necessary to be used for multi-cell multi-PDSCH/PUSCH scheduling via DCI format 1_3/0_3 instead of </w:t>
      </w:r>
      <w:r>
        <w:rPr>
          <w:rFonts w:eastAsiaTheme="minorEastAsia"/>
          <w:b/>
          <w:bCs/>
          <w:sz w:val="22"/>
          <w:szCs w:val="22"/>
          <w:lang w:val="en-US" w:eastAsia="ja-JP"/>
        </w:rPr>
        <w:t>“</w:t>
      </w:r>
      <w:r>
        <w:rPr>
          <w:rFonts w:eastAsiaTheme="minorEastAsia" w:hint="eastAsia"/>
          <w:b/>
          <w:bCs/>
          <w:sz w:val="22"/>
          <w:szCs w:val="22"/>
          <w:lang w:val="en-US" w:eastAsia="ja-JP"/>
        </w:rPr>
        <w:t>single-cell multi-PDSCH/PUSCH scheduling via DCI format 1_1/0_1</w:t>
      </w:r>
      <w:r>
        <w:rPr>
          <w:rFonts w:eastAsiaTheme="minorEastAsia"/>
          <w:b/>
          <w:bCs/>
          <w:sz w:val="22"/>
          <w:szCs w:val="22"/>
          <w:lang w:val="en-US" w:eastAsia="ja-JP"/>
        </w:rPr>
        <w:t>”</w:t>
      </w:r>
      <w:r>
        <w:rPr>
          <w:rFonts w:eastAsiaTheme="minorEastAsia" w:hint="eastAsia"/>
          <w:b/>
          <w:bCs/>
          <w:sz w:val="22"/>
          <w:szCs w:val="22"/>
          <w:lang w:val="en-US" w:eastAsia="ja-JP"/>
        </w:rPr>
        <w:t>.</w:t>
      </w:r>
    </w:p>
    <w:p w14:paraId="5888D045" w14:textId="77777777" w:rsidR="00FF5C94" w:rsidRDefault="00FF5C94" w:rsidP="6D49308F">
      <w:pPr>
        <w:spacing w:after="120"/>
        <w:jc w:val="both"/>
        <w:rPr>
          <w:rFonts w:eastAsiaTheme="minorEastAsia"/>
          <w:sz w:val="22"/>
          <w:szCs w:val="22"/>
          <w:lang w:eastAsia="ja-JP"/>
        </w:rPr>
      </w:pPr>
    </w:p>
    <w:p w14:paraId="5A196A54" w14:textId="386C061B" w:rsidR="00506472" w:rsidRDefault="00506472" w:rsidP="00506472">
      <w:pPr>
        <w:pStyle w:val="31"/>
        <w:spacing w:line="360" w:lineRule="auto"/>
        <w:rPr>
          <w:rFonts w:eastAsiaTheme="minorEastAsia" w:cs="Arial"/>
          <w:sz w:val="22"/>
          <w:szCs w:val="22"/>
          <w:lang w:eastAsia="ja-JP"/>
        </w:rPr>
      </w:pPr>
      <w:r w:rsidRPr="6D49308F">
        <w:rPr>
          <w:rFonts w:eastAsia="Arial" w:cs="Arial"/>
          <w:sz w:val="22"/>
          <w:szCs w:val="22"/>
        </w:rPr>
        <w:t>3.</w:t>
      </w:r>
      <w:r>
        <w:rPr>
          <w:rFonts w:eastAsiaTheme="minorEastAsia" w:cs="Arial" w:hint="eastAsia"/>
          <w:sz w:val="22"/>
          <w:szCs w:val="22"/>
          <w:lang w:eastAsia="ja-JP"/>
        </w:rPr>
        <w:t>1.2</w:t>
      </w:r>
      <w:r>
        <w:tab/>
      </w:r>
      <w:r w:rsidR="003845AE">
        <w:rPr>
          <w:rFonts w:eastAsiaTheme="minorEastAsia" w:cs="Arial" w:hint="eastAsia"/>
          <w:sz w:val="22"/>
          <w:szCs w:val="22"/>
          <w:lang w:eastAsia="ja-JP"/>
        </w:rPr>
        <w:t>R</w:t>
      </w:r>
      <w:r w:rsidR="003C0E51">
        <w:rPr>
          <w:rFonts w:eastAsiaTheme="minorEastAsia" w:cs="Arial" w:hint="eastAsia"/>
          <w:sz w:val="22"/>
          <w:szCs w:val="22"/>
          <w:lang w:eastAsia="ja-JP"/>
        </w:rPr>
        <w:t xml:space="preserve">eserved </w:t>
      </w:r>
      <w:r w:rsidR="003845AE">
        <w:rPr>
          <w:rFonts w:eastAsiaTheme="minorEastAsia" w:cs="Arial" w:hint="eastAsia"/>
          <w:sz w:val="22"/>
          <w:szCs w:val="22"/>
          <w:lang w:eastAsia="ja-JP"/>
        </w:rPr>
        <w:t>bits for SCell dormancy indication</w:t>
      </w:r>
    </w:p>
    <w:p w14:paraId="17ECA0F1" w14:textId="797159F9" w:rsidR="003845AE" w:rsidRDefault="00F51282" w:rsidP="003845AE">
      <w:pPr>
        <w:rPr>
          <w:rFonts w:eastAsiaTheme="minorEastAsia"/>
          <w:sz w:val="22"/>
          <w:szCs w:val="22"/>
          <w:lang w:eastAsia="ja-JP"/>
        </w:rPr>
      </w:pPr>
      <w:r w:rsidRPr="00201362">
        <w:rPr>
          <w:rFonts w:eastAsiaTheme="minorEastAsia"/>
          <w:sz w:val="22"/>
          <w:szCs w:val="22"/>
          <w:lang w:eastAsia="ja-JP"/>
        </w:rPr>
        <w:t>A</w:t>
      </w:r>
      <w:r w:rsidRPr="00201362">
        <w:rPr>
          <w:rFonts w:eastAsiaTheme="minorEastAsia" w:hint="eastAsia"/>
          <w:sz w:val="22"/>
          <w:szCs w:val="22"/>
          <w:lang w:eastAsia="ja-JP"/>
        </w:rPr>
        <w:t>s a potential remaining issue, we ana</w:t>
      </w:r>
      <w:r w:rsidR="008966C5" w:rsidRPr="00201362">
        <w:rPr>
          <w:rFonts w:eastAsiaTheme="minorEastAsia" w:hint="eastAsia"/>
          <w:sz w:val="22"/>
          <w:szCs w:val="22"/>
          <w:lang w:eastAsia="ja-JP"/>
        </w:rPr>
        <w:t xml:space="preserve">lysed </w:t>
      </w:r>
      <w:r w:rsidR="00280EE3">
        <w:rPr>
          <w:rFonts w:eastAsiaTheme="minorEastAsia" w:hint="eastAsia"/>
          <w:sz w:val="22"/>
          <w:szCs w:val="22"/>
          <w:lang w:eastAsia="ja-JP"/>
        </w:rPr>
        <w:t xml:space="preserve">bit selection </w:t>
      </w:r>
      <w:r w:rsidR="00E71FD9">
        <w:rPr>
          <w:rFonts w:eastAsiaTheme="minorEastAsia" w:hint="eastAsia"/>
          <w:sz w:val="22"/>
          <w:szCs w:val="22"/>
          <w:lang w:eastAsia="ja-JP"/>
        </w:rPr>
        <w:t xml:space="preserve">rule </w:t>
      </w:r>
      <w:r w:rsidR="00280EE3">
        <w:rPr>
          <w:rFonts w:eastAsiaTheme="minorEastAsia" w:hint="eastAsia"/>
          <w:sz w:val="22"/>
          <w:szCs w:val="22"/>
          <w:lang w:eastAsia="ja-JP"/>
        </w:rPr>
        <w:t>for SCell dormancy indication.</w:t>
      </w:r>
      <w:r w:rsidR="0042563A">
        <w:rPr>
          <w:rFonts w:eastAsiaTheme="minorEastAsia" w:hint="eastAsia"/>
          <w:sz w:val="22"/>
          <w:szCs w:val="22"/>
          <w:lang w:eastAsia="ja-JP"/>
        </w:rPr>
        <w:t xml:space="preserve"> </w:t>
      </w:r>
      <w:r w:rsidR="00053544">
        <w:rPr>
          <w:rFonts w:eastAsiaTheme="minorEastAsia"/>
          <w:sz w:val="22"/>
          <w:szCs w:val="22"/>
          <w:lang w:eastAsia="ja-JP"/>
        </w:rPr>
        <w:t>B</w:t>
      </w:r>
      <w:r w:rsidR="00053544">
        <w:rPr>
          <w:rFonts w:eastAsiaTheme="minorEastAsia" w:hint="eastAsia"/>
          <w:sz w:val="22"/>
          <w:szCs w:val="22"/>
          <w:lang w:eastAsia="ja-JP"/>
        </w:rPr>
        <w:t>its corres</w:t>
      </w:r>
      <w:r w:rsidR="002B48EF">
        <w:rPr>
          <w:rFonts w:eastAsiaTheme="minorEastAsia" w:hint="eastAsia"/>
          <w:sz w:val="22"/>
          <w:szCs w:val="22"/>
          <w:lang w:eastAsia="ja-JP"/>
        </w:rPr>
        <w:t xml:space="preserve">ponding to the cell with smallest serving cell index </w:t>
      </w:r>
      <w:r w:rsidR="00972464">
        <w:rPr>
          <w:rFonts w:eastAsiaTheme="minorEastAsia" w:hint="eastAsia"/>
          <w:sz w:val="22"/>
          <w:szCs w:val="22"/>
          <w:lang w:eastAsia="ja-JP"/>
        </w:rPr>
        <w:t xml:space="preserve">with invalid FDRA </w:t>
      </w:r>
      <w:r w:rsidR="00D76580">
        <w:rPr>
          <w:rFonts w:eastAsiaTheme="minorEastAsia" w:hint="eastAsia"/>
          <w:sz w:val="22"/>
          <w:szCs w:val="22"/>
          <w:lang w:eastAsia="ja-JP"/>
        </w:rPr>
        <w:t>can be</w:t>
      </w:r>
      <w:r w:rsidR="00972464">
        <w:rPr>
          <w:rFonts w:eastAsiaTheme="minorEastAsia" w:hint="eastAsia"/>
          <w:sz w:val="22"/>
          <w:szCs w:val="22"/>
          <w:lang w:eastAsia="ja-JP"/>
        </w:rPr>
        <w:t xml:space="preserve"> used f</w:t>
      </w:r>
      <w:r w:rsidR="0042563A">
        <w:rPr>
          <w:rFonts w:eastAsiaTheme="minorEastAsia" w:hint="eastAsia"/>
          <w:sz w:val="22"/>
          <w:szCs w:val="22"/>
          <w:lang w:eastAsia="ja-JP"/>
        </w:rPr>
        <w:t xml:space="preserve">or SCell dormancy </w:t>
      </w:r>
      <w:r w:rsidR="00972464">
        <w:rPr>
          <w:rFonts w:eastAsiaTheme="minorEastAsia" w:hint="eastAsia"/>
          <w:sz w:val="22"/>
          <w:szCs w:val="22"/>
          <w:lang w:eastAsia="ja-JP"/>
        </w:rPr>
        <w:t xml:space="preserve">indication </w:t>
      </w:r>
      <w:r w:rsidR="0042563A">
        <w:rPr>
          <w:rFonts w:eastAsiaTheme="minorEastAsia" w:hint="eastAsia"/>
          <w:sz w:val="22"/>
          <w:szCs w:val="22"/>
          <w:lang w:eastAsia="ja-JP"/>
        </w:rPr>
        <w:t>case 2</w:t>
      </w:r>
      <w:r w:rsidR="00972464">
        <w:rPr>
          <w:rFonts w:eastAsiaTheme="minorEastAsia" w:hint="eastAsia"/>
          <w:sz w:val="22"/>
          <w:szCs w:val="22"/>
          <w:lang w:eastAsia="ja-JP"/>
        </w:rPr>
        <w:t>.</w:t>
      </w:r>
      <w:r w:rsidR="00B87244">
        <w:rPr>
          <w:rFonts w:eastAsiaTheme="minorEastAsia" w:hint="eastAsia"/>
          <w:sz w:val="22"/>
          <w:szCs w:val="22"/>
          <w:lang w:eastAsia="ja-JP"/>
        </w:rPr>
        <w:t xml:space="preserve"> </w:t>
      </w:r>
      <w:r w:rsidR="00B87244">
        <w:rPr>
          <w:rFonts w:eastAsiaTheme="minorEastAsia"/>
          <w:sz w:val="22"/>
          <w:szCs w:val="22"/>
          <w:lang w:eastAsia="ja-JP"/>
        </w:rPr>
        <w:t>F</w:t>
      </w:r>
      <w:r w:rsidR="00B87244">
        <w:rPr>
          <w:rFonts w:eastAsiaTheme="minorEastAsia" w:hint="eastAsia"/>
          <w:sz w:val="22"/>
          <w:szCs w:val="22"/>
          <w:lang w:eastAsia="ja-JP"/>
        </w:rPr>
        <w:t xml:space="preserve">or example, </w:t>
      </w:r>
      <w:r w:rsidR="00356745">
        <w:rPr>
          <w:rFonts w:eastAsiaTheme="minorEastAsia" w:hint="eastAsia"/>
          <w:sz w:val="22"/>
          <w:szCs w:val="22"/>
          <w:lang w:eastAsia="ja-JP"/>
        </w:rPr>
        <w:t xml:space="preserve">for MCS field, </w:t>
      </w:r>
      <w:r w:rsidR="00356745" w:rsidRPr="00356745">
        <w:rPr>
          <w:rFonts w:eastAsiaTheme="minorEastAsia"/>
          <w:sz w:val="22"/>
          <w:szCs w:val="22"/>
          <w:lang w:eastAsia="ja-JP"/>
        </w:rPr>
        <w:t xml:space="preserve">all 5 bits of the smallest serving cell index with invalid FDRA </w:t>
      </w:r>
      <w:r w:rsidR="00D76580">
        <w:rPr>
          <w:rFonts w:eastAsiaTheme="minorEastAsia" w:hint="eastAsia"/>
          <w:sz w:val="22"/>
          <w:szCs w:val="22"/>
          <w:lang w:eastAsia="ja-JP"/>
        </w:rPr>
        <w:t>can be</w:t>
      </w:r>
      <w:r w:rsidR="00356745" w:rsidRPr="00356745">
        <w:rPr>
          <w:rFonts w:eastAsiaTheme="minorEastAsia"/>
          <w:sz w:val="22"/>
          <w:szCs w:val="22"/>
          <w:lang w:eastAsia="ja-JP"/>
        </w:rPr>
        <w:t xml:space="preserve"> used </w:t>
      </w:r>
      <w:r w:rsidR="00B93D98">
        <w:rPr>
          <w:rFonts w:eastAsiaTheme="minorEastAsia" w:hint="eastAsia"/>
          <w:sz w:val="22"/>
          <w:szCs w:val="22"/>
          <w:lang w:eastAsia="ja-JP"/>
        </w:rPr>
        <w:t>for SCell dormancy indication case 2</w:t>
      </w:r>
      <w:r w:rsidR="00356745" w:rsidRPr="00356745">
        <w:rPr>
          <w:rFonts w:eastAsiaTheme="minorEastAsia"/>
          <w:sz w:val="22"/>
          <w:szCs w:val="22"/>
          <w:lang w:eastAsia="ja-JP"/>
        </w:rPr>
        <w:t>.</w:t>
      </w:r>
      <w:r w:rsidR="0042563A">
        <w:rPr>
          <w:rFonts w:eastAsiaTheme="minorEastAsia" w:hint="eastAsia"/>
          <w:sz w:val="22"/>
          <w:szCs w:val="22"/>
          <w:lang w:eastAsia="ja-JP"/>
        </w:rPr>
        <w:t xml:space="preserve"> </w:t>
      </w:r>
      <w:r w:rsidR="00BE137C">
        <w:rPr>
          <w:rFonts w:eastAsiaTheme="minorEastAsia"/>
          <w:sz w:val="22"/>
          <w:szCs w:val="22"/>
          <w:lang w:eastAsia="ja-JP"/>
        </w:rPr>
        <w:t>F</w:t>
      </w:r>
      <w:r w:rsidR="00BE137C">
        <w:rPr>
          <w:rFonts w:eastAsiaTheme="minorEastAsia" w:hint="eastAsia"/>
          <w:sz w:val="22"/>
          <w:szCs w:val="22"/>
          <w:lang w:eastAsia="ja-JP"/>
        </w:rPr>
        <w:t xml:space="preserve">or multi-cell multi-PDSCH scheduling in Rel-19, </w:t>
      </w:r>
      <w:r w:rsidR="005C1493">
        <w:rPr>
          <w:rFonts w:eastAsiaTheme="minorEastAsia" w:hint="eastAsia"/>
          <w:sz w:val="22"/>
          <w:szCs w:val="22"/>
          <w:lang w:eastAsia="ja-JP"/>
        </w:rPr>
        <w:t xml:space="preserve">the number of </w:t>
      </w:r>
      <w:r w:rsidR="008627A6">
        <w:rPr>
          <w:rFonts w:eastAsiaTheme="minorEastAsia"/>
          <w:sz w:val="22"/>
          <w:szCs w:val="22"/>
          <w:lang w:eastAsia="ja-JP"/>
        </w:rPr>
        <w:t>bits</w:t>
      </w:r>
      <w:r w:rsidR="005C1493">
        <w:rPr>
          <w:rFonts w:eastAsiaTheme="minorEastAsia" w:hint="eastAsia"/>
          <w:sz w:val="22"/>
          <w:szCs w:val="22"/>
          <w:lang w:eastAsia="ja-JP"/>
        </w:rPr>
        <w:t xml:space="preserve"> </w:t>
      </w:r>
      <w:r w:rsidR="0084575C">
        <w:rPr>
          <w:rFonts w:eastAsiaTheme="minorEastAsia" w:hint="eastAsia"/>
          <w:sz w:val="22"/>
          <w:szCs w:val="22"/>
          <w:lang w:eastAsia="ja-JP"/>
        </w:rPr>
        <w:t xml:space="preserve">allocated to NDI/RV fields </w:t>
      </w:r>
      <w:r w:rsidR="004071DD">
        <w:rPr>
          <w:rFonts w:eastAsiaTheme="minorEastAsia" w:hint="eastAsia"/>
          <w:sz w:val="22"/>
          <w:szCs w:val="22"/>
          <w:lang w:eastAsia="ja-JP"/>
        </w:rPr>
        <w:t>changes</w:t>
      </w:r>
      <w:r w:rsidR="00114A32">
        <w:rPr>
          <w:rFonts w:eastAsiaTheme="minorEastAsia" w:hint="eastAsia"/>
          <w:sz w:val="22"/>
          <w:szCs w:val="22"/>
          <w:lang w:eastAsia="ja-JP"/>
        </w:rPr>
        <w:t xml:space="preserve"> from Rel-18 case</w:t>
      </w:r>
      <w:r w:rsidR="004071DD">
        <w:rPr>
          <w:rFonts w:eastAsiaTheme="minorEastAsia" w:hint="eastAsia"/>
          <w:sz w:val="22"/>
          <w:szCs w:val="22"/>
          <w:lang w:eastAsia="ja-JP"/>
        </w:rPr>
        <w:t xml:space="preserve">. </w:t>
      </w:r>
      <w:r w:rsidR="004071DD">
        <w:rPr>
          <w:rFonts w:eastAsiaTheme="minorEastAsia"/>
          <w:sz w:val="22"/>
          <w:szCs w:val="22"/>
          <w:lang w:eastAsia="ja-JP"/>
        </w:rPr>
        <w:t>F</w:t>
      </w:r>
      <w:r w:rsidR="004071DD">
        <w:rPr>
          <w:rFonts w:eastAsiaTheme="minorEastAsia" w:hint="eastAsia"/>
          <w:sz w:val="22"/>
          <w:szCs w:val="22"/>
          <w:lang w:eastAsia="ja-JP"/>
        </w:rPr>
        <w:t>or example</w:t>
      </w:r>
      <w:r w:rsidR="00C5478E">
        <w:rPr>
          <w:rFonts w:eastAsiaTheme="minorEastAsia" w:hint="eastAsia"/>
          <w:sz w:val="22"/>
          <w:szCs w:val="22"/>
          <w:lang w:eastAsia="ja-JP"/>
        </w:rPr>
        <w:t>, only 1 bit</w:t>
      </w:r>
      <w:r w:rsidR="00C736DA">
        <w:rPr>
          <w:rFonts w:eastAsiaTheme="minorEastAsia" w:hint="eastAsia"/>
          <w:sz w:val="22"/>
          <w:szCs w:val="22"/>
          <w:lang w:eastAsia="ja-JP"/>
        </w:rPr>
        <w:t xml:space="preserve"> for NDI </w:t>
      </w:r>
      <w:r w:rsidR="001A56B2">
        <w:rPr>
          <w:rFonts w:eastAsiaTheme="minorEastAsia" w:hint="eastAsia"/>
          <w:sz w:val="22"/>
          <w:szCs w:val="22"/>
          <w:lang w:eastAsia="ja-JP"/>
        </w:rPr>
        <w:t xml:space="preserve">field </w:t>
      </w:r>
      <w:r w:rsidR="00C736DA">
        <w:rPr>
          <w:rFonts w:eastAsiaTheme="minorEastAsia" w:hint="eastAsia"/>
          <w:sz w:val="22"/>
          <w:szCs w:val="22"/>
          <w:lang w:eastAsia="ja-JP"/>
        </w:rPr>
        <w:t>corresponds to</w:t>
      </w:r>
      <w:r w:rsidR="00C736DA" w:rsidRPr="00C736DA">
        <w:rPr>
          <w:rFonts w:eastAsiaTheme="minorEastAsia" w:hint="eastAsia"/>
          <w:sz w:val="22"/>
          <w:szCs w:val="22"/>
          <w:lang w:eastAsia="ja-JP"/>
        </w:rPr>
        <w:t xml:space="preserve"> </w:t>
      </w:r>
      <w:r w:rsidR="00C736DA">
        <w:rPr>
          <w:rFonts w:eastAsiaTheme="minorEastAsia" w:hint="eastAsia"/>
          <w:sz w:val="22"/>
          <w:szCs w:val="22"/>
          <w:lang w:eastAsia="ja-JP"/>
        </w:rPr>
        <w:t>the cell with smallest serving cell index with invalid FDRA</w:t>
      </w:r>
      <w:r w:rsidR="00D723D5">
        <w:rPr>
          <w:rFonts w:eastAsiaTheme="minorEastAsia" w:hint="eastAsia"/>
          <w:sz w:val="22"/>
          <w:szCs w:val="22"/>
          <w:lang w:eastAsia="ja-JP"/>
        </w:rPr>
        <w:t xml:space="preserve"> in Rel-18</w:t>
      </w:r>
      <w:r w:rsidR="001A56B2">
        <w:rPr>
          <w:rFonts w:eastAsiaTheme="minorEastAsia" w:hint="eastAsia"/>
          <w:sz w:val="22"/>
          <w:szCs w:val="22"/>
          <w:lang w:eastAsia="ja-JP"/>
        </w:rPr>
        <w:t xml:space="preserve">. However, </w:t>
      </w:r>
      <w:r w:rsidR="00D723D5">
        <w:rPr>
          <w:rFonts w:eastAsiaTheme="minorEastAsia" w:hint="eastAsia"/>
          <w:sz w:val="22"/>
          <w:szCs w:val="22"/>
          <w:lang w:eastAsia="ja-JP"/>
        </w:rPr>
        <w:t xml:space="preserve">in Rel-19, </w:t>
      </w:r>
      <w:r w:rsidR="00AC444C">
        <w:rPr>
          <w:rFonts w:eastAsiaTheme="minorEastAsia" w:hint="eastAsia"/>
          <w:sz w:val="22"/>
          <w:szCs w:val="22"/>
          <w:lang w:eastAsia="ja-JP"/>
        </w:rPr>
        <w:t xml:space="preserve">multiple bits for NDI field </w:t>
      </w:r>
      <w:r w:rsidR="009D0720">
        <w:rPr>
          <w:rFonts w:eastAsiaTheme="minorEastAsia" w:hint="eastAsia"/>
          <w:sz w:val="22"/>
          <w:szCs w:val="22"/>
          <w:lang w:eastAsia="ja-JP"/>
        </w:rPr>
        <w:t xml:space="preserve">according to </w:t>
      </w:r>
      <w:r w:rsidR="00A7160F">
        <w:rPr>
          <w:rFonts w:eastAsiaTheme="minorEastAsia" w:hint="eastAsia"/>
          <w:sz w:val="22"/>
          <w:szCs w:val="22"/>
          <w:lang w:eastAsia="ja-JP"/>
        </w:rPr>
        <w:t xml:space="preserve">maximum number of </w:t>
      </w:r>
      <w:r w:rsidR="000879C4">
        <w:rPr>
          <w:rFonts w:eastAsiaTheme="minorEastAsia" w:hint="eastAsia"/>
          <w:sz w:val="22"/>
          <w:szCs w:val="22"/>
          <w:lang w:eastAsia="ja-JP"/>
        </w:rPr>
        <w:t>PDSCHs/PUSCHs</w:t>
      </w:r>
      <w:r w:rsidR="00DE5A41">
        <w:rPr>
          <w:rFonts w:eastAsiaTheme="minorEastAsia" w:hint="eastAsia"/>
          <w:sz w:val="22"/>
          <w:szCs w:val="22"/>
          <w:lang w:eastAsia="ja-JP"/>
        </w:rPr>
        <w:t xml:space="preserve"> </w:t>
      </w:r>
      <w:r w:rsidR="00925A7A">
        <w:rPr>
          <w:rFonts w:eastAsiaTheme="minorEastAsia" w:hint="eastAsia"/>
          <w:sz w:val="22"/>
          <w:szCs w:val="22"/>
          <w:lang w:eastAsia="ja-JP"/>
        </w:rPr>
        <w:t xml:space="preserve">per cell </w:t>
      </w:r>
      <w:r w:rsidR="008D034E">
        <w:rPr>
          <w:rFonts w:eastAsiaTheme="minorEastAsia" w:hint="eastAsia"/>
          <w:sz w:val="22"/>
          <w:szCs w:val="22"/>
          <w:lang w:eastAsia="ja-JP"/>
        </w:rPr>
        <w:t xml:space="preserve">scheduled by </w:t>
      </w:r>
      <w:r w:rsidR="00E92D7B">
        <w:rPr>
          <w:rFonts w:eastAsiaTheme="minorEastAsia" w:hint="eastAsia"/>
          <w:sz w:val="22"/>
          <w:szCs w:val="22"/>
          <w:lang w:eastAsia="ja-JP"/>
        </w:rPr>
        <w:t xml:space="preserve">DCI </w:t>
      </w:r>
      <w:r w:rsidR="001375F1">
        <w:rPr>
          <w:rFonts w:eastAsiaTheme="minorEastAsia" w:hint="eastAsia"/>
          <w:sz w:val="22"/>
          <w:szCs w:val="22"/>
          <w:lang w:eastAsia="ja-JP"/>
        </w:rPr>
        <w:t xml:space="preserve">1_3/0_3 </w:t>
      </w:r>
      <w:r w:rsidR="0007121E">
        <w:rPr>
          <w:rFonts w:eastAsiaTheme="minorEastAsia" w:hint="eastAsia"/>
          <w:sz w:val="22"/>
          <w:szCs w:val="22"/>
          <w:lang w:eastAsia="ja-JP"/>
        </w:rPr>
        <w:t xml:space="preserve">may </w:t>
      </w:r>
      <w:r w:rsidR="00AC444C">
        <w:rPr>
          <w:rFonts w:eastAsiaTheme="minorEastAsia" w:hint="eastAsia"/>
          <w:sz w:val="22"/>
          <w:szCs w:val="22"/>
          <w:lang w:eastAsia="ja-JP"/>
        </w:rPr>
        <w:t>correspond to</w:t>
      </w:r>
      <w:r w:rsidR="00AC444C" w:rsidRPr="00C736DA">
        <w:rPr>
          <w:rFonts w:eastAsiaTheme="minorEastAsia" w:hint="eastAsia"/>
          <w:sz w:val="22"/>
          <w:szCs w:val="22"/>
          <w:lang w:eastAsia="ja-JP"/>
        </w:rPr>
        <w:t xml:space="preserve"> </w:t>
      </w:r>
      <w:r w:rsidR="00AC444C">
        <w:rPr>
          <w:rFonts w:eastAsiaTheme="minorEastAsia" w:hint="eastAsia"/>
          <w:sz w:val="22"/>
          <w:szCs w:val="22"/>
          <w:lang w:eastAsia="ja-JP"/>
        </w:rPr>
        <w:t>the cell with smallest serving cell index with invalid FDRA</w:t>
      </w:r>
      <w:r w:rsidR="00792AC8">
        <w:rPr>
          <w:rFonts w:eastAsiaTheme="minorEastAsia" w:hint="eastAsia"/>
          <w:sz w:val="22"/>
          <w:szCs w:val="22"/>
          <w:lang w:eastAsia="ja-JP"/>
        </w:rPr>
        <w:t>.</w:t>
      </w:r>
      <w:r w:rsidR="0029486D">
        <w:rPr>
          <w:rFonts w:eastAsiaTheme="minorEastAsia" w:hint="eastAsia"/>
          <w:sz w:val="22"/>
          <w:szCs w:val="22"/>
          <w:lang w:eastAsia="ja-JP"/>
        </w:rPr>
        <w:t xml:space="preserve"> Thus, </w:t>
      </w:r>
      <w:r w:rsidR="00CE3B6F">
        <w:rPr>
          <w:rFonts w:eastAsiaTheme="minorEastAsia" w:hint="eastAsia"/>
          <w:sz w:val="22"/>
          <w:szCs w:val="22"/>
          <w:lang w:eastAsia="ja-JP"/>
        </w:rPr>
        <w:t xml:space="preserve">the number of bits </w:t>
      </w:r>
      <w:r w:rsidR="004C0E8A">
        <w:rPr>
          <w:rFonts w:eastAsiaTheme="minorEastAsia" w:hint="eastAsia"/>
          <w:sz w:val="22"/>
          <w:szCs w:val="22"/>
          <w:lang w:eastAsia="ja-JP"/>
        </w:rPr>
        <w:t xml:space="preserve">and/or which bits </w:t>
      </w:r>
      <w:r w:rsidR="00CE3B6F">
        <w:rPr>
          <w:rFonts w:eastAsiaTheme="minorEastAsia" w:hint="eastAsia"/>
          <w:sz w:val="22"/>
          <w:szCs w:val="22"/>
          <w:lang w:eastAsia="ja-JP"/>
        </w:rPr>
        <w:t xml:space="preserve">to be used for SCell dormancy </w:t>
      </w:r>
      <w:r w:rsidR="005E23A6">
        <w:rPr>
          <w:rFonts w:eastAsiaTheme="minorEastAsia" w:hint="eastAsia"/>
          <w:sz w:val="22"/>
          <w:szCs w:val="22"/>
          <w:lang w:eastAsia="ja-JP"/>
        </w:rPr>
        <w:t xml:space="preserve">indication </w:t>
      </w:r>
      <w:r w:rsidR="0012346A">
        <w:rPr>
          <w:rFonts w:eastAsiaTheme="minorEastAsia" w:hint="eastAsia"/>
          <w:sz w:val="22"/>
          <w:szCs w:val="22"/>
          <w:lang w:eastAsia="ja-JP"/>
        </w:rPr>
        <w:t>case 2 would</w:t>
      </w:r>
      <w:r w:rsidR="004C0E8A">
        <w:rPr>
          <w:rFonts w:eastAsiaTheme="minorEastAsia" w:hint="eastAsia"/>
          <w:sz w:val="22"/>
          <w:szCs w:val="22"/>
          <w:lang w:eastAsia="ja-JP"/>
        </w:rPr>
        <w:t xml:space="preserve"> </w:t>
      </w:r>
      <w:r w:rsidR="00A0586D">
        <w:rPr>
          <w:rFonts w:eastAsiaTheme="minorEastAsia" w:hint="eastAsia"/>
          <w:sz w:val="22"/>
          <w:szCs w:val="22"/>
          <w:lang w:eastAsia="ja-JP"/>
        </w:rPr>
        <w:t xml:space="preserve">need to be </w:t>
      </w:r>
      <w:r w:rsidR="0012346A">
        <w:rPr>
          <w:rFonts w:eastAsiaTheme="minorEastAsia" w:hint="eastAsia"/>
          <w:sz w:val="22"/>
          <w:szCs w:val="22"/>
          <w:lang w:eastAsia="ja-JP"/>
        </w:rPr>
        <w:t>clarified</w:t>
      </w:r>
      <w:r w:rsidR="00A0586D">
        <w:rPr>
          <w:rFonts w:eastAsiaTheme="minorEastAsia" w:hint="eastAsia"/>
          <w:sz w:val="22"/>
          <w:szCs w:val="22"/>
          <w:lang w:eastAsia="ja-JP"/>
        </w:rPr>
        <w:t>.</w:t>
      </w:r>
    </w:p>
    <w:p w14:paraId="3C9A2EF1" w14:textId="5C5A0BAD" w:rsidR="00143968" w:rsidRDefault="00883A58" w:rsidP="003845AE">
      <w:pPr>
        <w:rPr>
          <w:rFonts w:eastAsiaTheme="minorEastAsia"/>
          <w:sz w:val="22"/>
          <w:szCs w:val="22"/>
          <w:lang w:eastAsia="ja-JP"/>
        </w:rPr>
      </w:pPr>
      <w:r>
        <w:rPr>
          <w:rFonts w:eastAsiaTheme="minorEastAsia"/>
          <w:sz w:val="22"/>
          <w:szCs w:val="22"/>
          <w:lang w:eastAsia="ja-JP"/>
        </w:rPr>
        <w:lastRenderedPageBreak/>
        <w:t>T</w:t>
      </w:r>
      <w:r>
        <w:rPr>
          <w:rFonts w:eastAsiaTheme="minorEastAsia" w:hint="eastAsia"/>
          <w:sz w:val="22"/>
          <w:szCs w:val="22"/>
          <w:lang w:eastAsia="ja-JP"/>
        </w:rPr>
        <w:t xml:space="preserve">he reserved </w:t>
      </w:r>
      <w:r w:rsidR="00E03DEC">
        <w:rPr>
          <w:rFonts w:eastAsiaTheme="minorEastAsia" w:hint="eastAsia"/>
          <w:sz w:val="22"/>
          <w:szCs w:val="22"/>
          <w:lang w:eastAsia="ja-JP"/>
        </w:rPr>
        <w:t xml:space="preserve">fields for SCell dormancy </w:t>
      </w:r>
      <w:r w:rsidR="00E76F63">
        <w:rPr>
          <w:rFonts w:eastAsiaTheme="minorEastAsia" w:hint="eastAsia"/>
          <w:sz w:val="22"/>
          <w:szCs w:val="22"/>
          <w:lang w:eastAsia="ja-JP"/>
        </w:rPr>
        <w:t xml:space="preserve">indication case 2 </w:t>
      </w:r>
      <w:r w:rsidR="00E03DEC">
        <w:rPr>
          <w:rFonts w:eastAsiaTheme="minorEastAsia" w:hint="eastAsia"/>
          <w:sz w:val="22"/>
          <w:szCs w:val="22"/>
          <w:lang w:eastAsia="ja-JP"/>
        </w:rPr>
        <w:t xml:space="preserve">in DCI format 1_1/1_3 </w:t>
      </w:r>
      <w:r w:rsidR="00143968">
        <w:rPr>
          <w:rFonts w:eastAsiaTheme="minorEastAsia" w:hint="eastAsia"/>
          <w:sz w:val="22"/>
          <w:szCs w:val="22"/>
          <w:lang w:eastAsia="ja-JP"/>
        </w:rPr>
        <w:t>are cited below [</w:t>
      </w:r>
      <w:r w:rsidR="005127A0">
        <w:rPr>
          <w:rFonts w:eastAsiaTheme="minorEastAsia" w:hint="eastAsia"/>
          <w:sz w:val="22"/>
          <w:szCs w:val="22"/>
          <w:lang w:eastAsia="ja-JP"/>
        </w:rPr>
        <w:t>8</w:t>
      </w:r>
      <w:r w:rsidR="00143968">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143968" w14:paraId="7A0EFC38" w14:textId="77777777" w:rsidTr="00143968">
        <w:tc>
          <w:tcPr>
            <w:tcW w:w="9962" w:type="dxa"/>
          </w:tcPr>
          <w:p w14:paraId="38457B04" w14:textId="77777777" w:rsidR="00143968" w:rsidRPr="009620AE" w:rsidRDefault="00143968" w:rsidP="003845AE">
            <w:pPr>
              <w:rPr>
                <w:rFonts w:eastAsiaTheme="minorEastAsia"/>
                <w:b/>
                <w:bCs/>
                <w:sz w:val="22"/>
                <w:szCs w:val="22"/>
                <w:u w:val="single"/>
                <w:lang w:eastAsia="ja-JP"/>
              </w:rPr>
            </w:pPr>
            <w:r w:rsidRPr="009620AE">
              <w:rPr>
                <w:rFonts w:eastAsiaTheme="minorEastAsia" w:hint="eastAsia"/>
                <w:b/>
                <w:bCs/>
                <w:sz w:val="22"/>
                <w:szCs w:val="22"/>
                <w:u w:val="single"/>
                <w:lang w:eastAsia="ja-JP"/>
              </w:rPr>
              <w:t>TS 38.212</w:t>
            </w:r>
          </w:p>
          <w:p w14:paraId="387E71DD" w14:textId="77777777" w:rsidR="00143968" w:rsidRPr="00F660DF" w:rsidRDefault="000B50B4" w:rsidP="003845AE">
            <w:pPr>
              <w:rPr>
                <w:rFonts w:eastAsiaTheme="minorEastAsia"/>
                <w:sz w:val="22"/>
                <w:szCs w:val="22"/>
                <w:u w:val="single"/>
                <w:lang w:eastAsia="ja-JP"/>
              </w:rPr>
            </w:pPr>
            <w:r w:rsidRPr="00F660DF">
              <w:rPr>
                <w:rFonts w:eastAsiaTheme="minorEastAsia"/>
                <w:sz w:val="22"/>
                <w:szCs w:val="22"/>
                <w:u w:val="single"/>
                <w:lang w:eastAsia="ja-JP"/>
              </w:rPr>
              <w:t>7.3.1.2.2</w:t>
            </w:r>
            <w:r w:rsidRPr="00F660DF">
              <w:rPr>
                <w:rFonts w:eastAsiaTheme="minorEastAsia"/>
                <w:sz w:val="22"/>
                <w:szCs w:val="22"/>
                <w:u w:val="single"/>
                <w:lang w:eastAsia="ja-JP"/>
              </w:rPr>
              <w:tab/>
              <w:t>Format 1_1</w:t>
            </w:r>
          </w:p>
          <w:p w14:paraId="559EE8AD" w14:textId="77777777" w:rsidR="009620AE" w:rsidRPr="009620AE" w:rsidRDefault="009620AE" w:rsidP="009620AE">
            <w:pPr>
              <w:rPr>
                <w:rFonts w:eastAsiaTheme="minorEastAsia"/>
                <w:color w:val="FF0000"/>
                <w:sz w:val="22"/>
                <w:szCs w:val="22"/>
                <w:lang w:val="en-US" w:eastAsia="ja-JP"/>
              </w:rPr>
            </w:pPr>
            <w:r w:rsidRPr="009620AE">
              <w:rPr>
                <w:rFonts w:eastAsiaTheme="minorEastAsia"/>
                <w:sz w:val="22"/>
                <w:szCs w:val="22"/>
                <w:lang w:val="en-US" w:eastAsia="ja-JP"/>
              </w:rPr>
              <w:t xml:space="preserve">If one-shot HARQ-ACK request is not present or set to '0', and all bits of frequency domain resource assignment are set to 0 for resource allocation type 0 or set to 1 for resource allocation type 1 or set to 0 or 1 for dynamic switch resource allocation type, </w:t>
            </w:r>
            <w:r w:rsidRPr="009620AE">
              <w:rPr>
                <w:rFonts w:eastAsiaTheme="minorEastAsia"/>
                <w:color w:val="FF0000"/>
                <w:sz w:val="22"/>
                <w:szCs w:val="22"/>
                <w:lang w:val="en-US" w:eastAsia="ja-JP"/>
              </w:rPr>
              <w:t xml:space="preserve">this field is reserved and the following fields among the fields above are used for SCell dormancy indication, where each bit corresponds to one of the configured SCell(s), with MSB to LSB of the following fields concatenated in the order below corresponding to the SCell with lowest to highest SCell index </w:t>
            </w:r>
          </w:p>
          <w:p w14:paraId="4C51253D" w14:textId="77777777" w:rsidR="009620AE" w:rsidRPr="009620AE" w:rsidRDefault="009620AE" w:rsidP="009620AE">
            <w:pPr>
              <w:rPr>
                <w:rFonts w:eastAsiaTheme="minorEastAsia"/>
                <w:sz w:val="22"/>
                <w:szCs w:val="22"/>
                <w:lang w:val="en-US" w:eastAsia="ja-JP"/>
              </w:rPr>
            </w:pPr>
            <w:r w:rsidRPr="009620AE">
              <w:rPr>
                <w:rFonts w:eastAsiaTheme="minorEastAsia"/>
                <w:sz w:val="22"/>
                <w:szCs w:val="22"/>
                <w:lang w:val="en-US" w:eastAsia="ja-JP"/>
              </w:rPr>
              <w:t>-</w:t>
            </w:r>
            <w:r w:rsidRPr="009620AE">
              <w:rPr>
                <w:rFonts w:eastAsiaTheme="minorEastAsia"/>
                <w:sz w:val="22"/>
                <w:szCs w:val="22"/>
                <w:lang w:val="en-US" w:eastAsia="ja-JP"/>
              </w:rPr>
              <w:tab/>
              <w:t xml:space="preserve">Modulation and coding scheme of transport block 1 </w:t>
            </w:r>
          </w:p>
          <w:p w14:paraId="600E80AE" w14:textId="77777777" w:rsidR="009620AE" w:rsidRPr="009620AE" w:rsidRDefault="009620AE" w:rsidP="009620AE">
            <w:pPr>
              <w:rPr>
                <w:rFonts w:eastAsiaTheme="minorEastAsia"/>
                <w:sz w:val="22"/>
                <w:szCs w:val="22"/>
                <w:lang w:val="en-US" w:eastAsia="ja-JP"/>
              </w:rPr>
            </w:pPr>
            <w:r w:rsidRPr="009620AE">
              <w:rPr>
                <w:rFonts w:eastAsiaTheme="minorEastAsia"/>
                <w:sz w:val="22"/>
                <w:szCs w:val="22"/>
                <w:lang w:val="en-US" w:eastAsia="ja-JP"/>
              </w:rPr>
              <w:t>-</w:t>
            </w:r>
            <w:r w:rsidRPr="009620AE">
              <w:rPr>
                <w:rFonts w:eastAsiaTheme="minorEastAsia"/>
                <w:sz w:val="22"/>
                <w:szCs w:val="22"/>
                <w:lang w:val="en-US" w:eastAsia="ja-JP"/>
              </w:rPr>
              <w:tab/>
              <w:t xml:space="preserve">New data indicator of transport block 1 </w:t>
            </w:r>
          </w:p>
          <w:p w14:paraId="276B8627" w14:textId="77777777" w:rsidR="009620AE" w:rsidRPr="009620AE" w:rsidRDefault="009620AE" w:rsidP="009620AE">
            <w:pPr>
              <w:rPr>
                <w:rFonts w:eastAsiaTheme="minorEastAsia"/>
                <w:sz w:val="22"/>
                <w:szCs w:val="22"/>
                <w:lang w:val="en-US" w:eastAsia="ja-JP"/>
              </w:rPr>
            </w:pPr>
            <w:r w:rsidRPr="009620AE">
              <w:rPr>
                <w:rFonts w:eastAsiaTheme="minorEastAsia"/>
                <w:sz w:val="22"/>
                <w:szCs w:val="22"/>
                <w:lang w:val="en-US" w:eastAsia="ja-JP"/>
              </w:rPr>
              <w:t>-</w:t>
            </w:r>
            <w:r w:rsidRPr="009620AE">
              <w:rPr>
                <w:rFonts w:eastAsiaTheme="minorEastAsia"/>
                <w:sz w:val="22"/>
                <w:szCs w:val="22"/>
                <w:lang w:val="en-US" w:eastAsia="ja-JP"/>
              </w:rPr>
              <w:tab/>
              <w:t xml:space="preserve">Redundancy version of transport block 1 </w:t>
            </w:r>
          </w:p>
          <w:p w14:paraId="63065212" w14:textId="77777777" w:rsidR="009620AE" w:rsidRPr="009620AE" w:rsidRDefault="009620AE" w:rsidP="009620AE">
            <w:pPr>
              <w:rPr>
                <w:rFonts w:eastAsiaTheme="minorEastAsia"/>
                <w:sz w:val="22"/>
                <w:szCs w:val="22"/>
                <w:lang w:val="en-US" w:eastAsia="ja-JP"/>
              </w:rPr>
            </w:pPr>
            <w:r w:rsidRPr="009620AE">
              <w:rPr>
                <w:rFonts w:eastAsiaTheme="minorEastAsia"/>
                <w:sz w:val="22"/>
                <w:szCs w:val="22"/>
                <w:lang w:val="en-US" w:eastAsia="ja-JP"/>
              </w:rPr>
              <w:t>-</w:t>
            </w:r>
            <w:r w:rsidRPr="009620AE">
              <w:rPr>
                <w:rFonts w:eastAsiaTheme="minorEastAsia"/>
                <w:sz w:val="22"/>
                <w:szCs w:val="22"/>
                <w:lang w:val="en-US" w:eastAsia="ja-JP"/>
              </w:rPr>
              <w:tab/>
              <w:t xml:space="preserve">HARQ process number </w:t>
            </w:r>
          </w:p>
          <w:p w14:paraId="04875675" w14:textId="77777777" w:rsidR="009620AE" w:rsidRPr="009620AE" w:rsidRDefault="009620AE" w:rsidP="009620AE">
            <w:pPr>
              <w:rPr>
                <w:rFonts w:eastAsiaTheme="minorEastAsia"/>
                <w:sz w:val="22"/>
                <w:szCs w:val="22"/>
                <w:lang w:val="en-US" w:eastAsia="ja-JP"/>
              </w:rPr>
            </w:pPr>
            <w:r w:rsidRPr="009620AE">
              <w:rPr>
                <w:rFonts w:eastAsiaTheme="minorEastAsia"/>
                <w:sz w:val="22"/>
                <w:szCs w:val="22"/>
                <w:lang w:val="en-US" w:eastAsia="ja-JP"/>
              </w:rPr>
              <w:t>-</w:t>
            </w:r>
            <w:r w:rsidRPr="009620AE">
              <w:rPr>
                <w:rFonts w:eastAsiaTheme="minorEastAsia"/>
                <w:sz w:val="22"/>
                <w:szCs w:val="22"/>
                <w:lang w:val="en-US" w:eastAsia="ja-JP"/>
              </w:rPr>
              <w:tab/>
              <w:t xml:space="preserve">Antenna port(s) </w:t>
            </w:r>
          </w:p>
          <w:p w14:paraId="501DE392" w14:textId="570C78C8" w:rsidR="000B50B4" w:rsidRDefault="009620AE" w:rsidP="009620AE">
            <w:pPr>
              <w:rPr>
                <w:rFonts w:eastAsiaTheme="minorEastAsia"/>
                <w:sz w:val="22"/>
                <w:szCs w:val="22"/>
                <w:lang w:val="en-US" w:eastAsia="ja-JP"/>
              </w:rPr>
            </w:pPr>
            <w:r w:rsidRPr="009620AE">
              <w:rPr>
                <w:rFonts w:eastAsiaTheme="minorEastAsia"/>
                <w:sz w:val="22"/>
                <w:szCs w:val="22"/>
                <w:lang w:val="en-US" w:eastAsia="ja-JP"/>
              </w:rPr>
              <w:t>-</w:t>
            </w:r>
            <w:r w:rsidRPr="009620AE">
              <w:rPr>
                <w:rFonts w:eastAsiaTheme="minorEastAsia"/>
                <w:sz w:val="22"/>
                <w:szCs w:val="22"/>
                <w:lang w:val="en-US" w:eastAsia="ja-JP"/>
              </w:rPr>
              <w:tab/>
              <w:t>DMRS sequence initialization</w:t>
            </w:r>
          </w:p>
          <w:p w14:paraId="169851F0" w14:textId="77777777" w:rsidR="009620AE" w:rsidRDefault="009620AE" w:rsidP="009620AE">
            <w:pPr>
              <w:rPr>
                <w:rFonts w:eastAsiaTheme="minorEastAsia"/>
                <w:sz w:val="22"/>
                <w:szCs w:val="22"/>
                <w:lang w:eastAsia="ja-JP"/>
              </w:rPr>
            </w:pPr>
          </w:p>
          <w:p w14:paraId="19C36CDE" w14:textId="77777777" w:rsidR="000B50B4" w:rsidRPr="00F660DF" w:rsidRDefault="009620AE" w:rsidP="003845AE">
            <w:pPr>
              <w:rPr>
                <w:rFonts w:eastAsiaTheme="minorEastAsia"/>
                <w:sz w:val="22"/>
                <w:szCs w:val="22"/>
                <w:u w:val="single"/>
                <w:lang w:eastAsia="ja-JP"/>
              </w:rPr>
            </w:pPr>
            <w:r w:rsidRPr="00F660DF">
              <w:rPr>
                <w:rFonts w:eastAsiaTheme="minorEastAsia"/>
                <w:sz w:val="22"/>
                <w:szCs w:val="22"/>
                <w:u w:val="single"/>
                <w:lang w:eastAsia="ja-JP"/>
              </w:rPr>
              <w:t>7.3.1.2.4</w:t>
            </w:r>
            <w:r w:rsidRPr="00F660DF">
              <w:rPr>
                <w:rFonts w:eastAsiaTheme="minorEastAsia"/>
                <w:sz w:val="22"/>
                <w:szCs w:val="22"/>
                <w:u w:val="single"/>
                <w:lang w:eastAsia="ja-JP"/>
              </w:rPr>
              <w:tab/>
              <w:t>Format 1_3</w:t>
            </w:r>
          </w:p>
          <w:p w14:paraId="5A17588B" w14:textId="77777777" w:rsidR="009620AE" w:rsidRPr="009620AE" w:rsidRDefault="009620AE" w:rsidP="009620AE">
            <w:pPr>
              <w:rPr>
                <w:rFonts w:eastAsiaTheme="minorEastAsia"/>
                <w:color w:val="FF0000"/>
                <w:sz w:val="22"/>
                <w:szCs w:val="22"/>
                <w:lang w:val="en-US" w:eastAsia="ja-JP"/>
              </w:rPr>
            </w:pPr>
            <w:r w:rsidRPr="009620AE">
              <w:rPr>
                <w:rFonts w:eastAsiaTheme="minorEastAsia"/>
                <w:sz w:val="22"/>
                <w:szCs w:val="22"/>
                <w:lang w:val="en-US" w:eastAsia="ja-JP"/>
              </w:rPr>
              <w:t xml:space="preserve">If the “One-shot HARQ-ACK request” field is not present or set to '0', and if the “HARQ-ACK retransmission indicator” field is not present or set to ‘0’, and if all bits of the corresponding block(s) of the frequency domain resource assignment field are set to 0 for resource allocation type 0 or set to 1 for resource allocation type 1 or set to 0 or 1 for dynamic switch resource allocation type for one or more cells in the scheduled cell set, </w:t>
            </w:r>
            <w:r w:rsidRPr="009620AE">
              <w:rPr>
                <w:rFonts w:eastAsiaTheme="minorEastAsia"/>
                <w:color w:val="FF0000"/>
                <w:sz w:val="22"/>
                <w:szCs w:val="22"/>
                <w:lang w:val="en-US" w:eastAsia="ja-JP"/>
              </w:rPr>
              <w:t>this field is reserved and the following fields, corresponding to the cell with smallest serving cell index among the one or more cell(s), among the fields above are used for SCell dormancy indication, where each bit corresponds to one of the configured SCell(s), with MSB to LSB of the following fields concatenated in the order below corresponding to the SCell with lowest to highest SCell index</w:t>
            </w:r>
          </w:p>
          <w:p w14:paraId="4CACA36A" w14:textId="77777777" w:rsidR="009620AE" w:rsidRPr="009620AE" w:rsidRDefault="009620AE" w:rsidP="009620AE">
            <w:pPr>
              <w:rPr>
                <w:rFonts w:eastAsiaTheme="minorEastAsia"/>
                <w:sz w:val="22"/>
                <w:szCs w:val="22"/>
                <w:lang w:val="en-US" w:eastAsia="ja-JP"/>
              </w:rPr>
            </w:pPr>
            <w:r w:rsidRPr="009620AE">
              <w:rPr>
                <w:rFonts w:eastAsiaTheme="minorEastAsia"/>
                <w:sz w:val="22"/>
                <w:szCs w:val="22"/>
                <w:lang w:val="en-US" w:eastAsia="ja-JP"/>
              </w:rPr>
              <w:t xml:space="preserve"> - Modulation and coding scheme of transport block 1  </w:t>
            </w:r>
          </w:p>
          <w:p w14:paraId="1605E7F6" w14:textId="77777777" w:rsidR="009620AE" w:rsidRPr="009620AE" w:rsidRDefault="009620AE" w:rsidP="009620AE">
            <w:pPr>
              <w:rPr>
                <w:rFonts w:eastAsiaTheme="minorEastAsia"/>
                <w:sz w:val="22"/>
                <w:szCs w:val="22"/>
                <w:lang w:val="en-US" w:eastAsia="ja-JP"/>
              </w:rPr>
            </w:pPr>
            <w:r w:rsidRPr="009620AE">
              <w:rPr>
                <w:rFonts w:eastAsiaTheme="minorEastAsia"/>
                <w:sz w:val="22"/>
                <w:szCs w:val="22"/>
                <w:lang w:val="en-US" w:eastAsia="ja-JP"/>
              </w:rPr>
              <w:t xml:space="preserve"> - New data indicator of transport block 1  </w:t>
            </w:r>
          </w:p>
          <w:p w14:paraId="7BA082A8" w14:textId="77777777" w:rsidR="009620AE" w:rsidRPr="009620AE" w:rsidRDefault="009620AE" w:rsidP="009620AE">
            <w:pPr>
              <w:rPr>
                <w:rFonts w:eastAsiaTheme="minorEastAsia"/>
                <w:sz w:val="22"/>
                <w:szCs w:val="22"/>
                <w:lang w:val="en-US" w:eastAsia="ja-JP"/>
              </w:rPr>
            </w:pPr>
            <w:r w:rsidRPr="009620AE">
              <w:rPr>
                <w:rFonts w:eastAsiaTheme="minorEastAsia"/>
                <w:sz w:val="22"/>
                <w:szCs w:val="22"/>
                <w:lang w:val="en-US" w:eastAsia="ja-JP"/>
              </w:rPr>
              <w:t xml:space="preserve"> - Redundancy version of transport block 1  </w:t>
            </w:r>
          </w:p>
          <w:p w14:paraId="57C1735F" w14:textId="77777777" w:rsidR="009620AE" w:rsidRPr="009620AE" w:rsidRDefault="009620AE" w:rsidP="009620AE">
            <w:pPr>
              <w:rPr>
                <w:rFonts w:eastAsiaTheme="minorEastAsia"/>
                <w:sz w:val="22"/>
                <w:szCs w:val="22"/>
                <w:lang w:val="en-US" w:eastAsia="ja-JP"/>
              </w:rPr>
            </w:pPr>
            <w:r w:rsidRPr="009620AE">
              <w:rPr>
                <w:rFonts w:eastAsiaTheme="minorEastAsia"/>
                <w:sz w:val="22"/>
                <w:szCs w:val="22"/>
                <w:lang w:val="en-US" w:eastAsia="ja-JP"/>
              </w:rPr>
              <w:t xml:space="preserve"> - HARQ process number </w:t>
            </w:r>
          </w:p>
          <w:p w14:paraId="7C9EFAF8" w14:textId="57290B84" w:rsidR="009620AE" w:rsidRPr="009620AE" w:rsidRDefault="009620AE" w:rsidP="003845AE">
            <w:pPr>
              <w:rPr>
                <w:rFonts w:eastAsiaTheme="minorEastAsia"/>
                <w:sz w:val="22"/>
                <w:szCs w:val="22"/>
                <w:lang w:val="en-US" w:eastAsia="ja-JP"/>
              </w:rPr>
            </w:pPr>
            <w:r w:rsidRPr="009620AE">
              <w:rPr>
                <w:rFonts w:eastAsiaTheme="minorEastAsia"/>
                <w:sz w:val="22"/>
                <w:szCs w:val="22"/>
                <w:lang w:val="en-US" w:eastAsia="ja-JP"/>
              </w:rPr>
              <w:t xml:space="preserve">  - Antenna port(s) if antennaPortsDCI1-3= type2 is configured by higher layer. </w:t>
            </w:r>
          </w:p>
        </w:tc>
      </w:tr>
    </w:tbl>
    <w:p w14:paraId="2D3F870E" w14:textId="17AC0074" w:rsidR="00A0586D" w:rsidRDefault="00A0586D" w:rsidP="003845AE">
      <w:pPr>
        <w:rPr>
          <w:rFonts w:eastAsiaTheme="minorEastAsia"/>
          <w:sz w:val="22"/>
          <w:szCs w:val="22"/>
          <w:lang w:eastAsia="ja-JP"/>
        </w:rPr>
      </w:pPr>
    </w:p>
    <w:p w14:paraId="041A8FC0" w14:textId="1BED3B8A" w:rsidR="00143968" w:rsidRDefault="009620AE" w:rsidP="00993C03">
      <w:pPr>
        <w:jc w:val="both"/>
        <w:rPr>
          <w:rFonts w:eastAsiaTheme="minorEastAsia"/>
          <w:sz w:val="22"/>
          <w:szCs w:val="22"/>
          <w:lang w:eastAsia="ja-JP"/>
        </w:rPr>
      </w:pPr>
      <w:r>
        <w:rPr>
          <w:rFonts w:eastAsiaTheme="minorEastAsia"/>
          <w:sz w:val="22"/>
          <w:szCs w:val="22"/>
          <w:lang w:eastAsia="ja-JP"/>
        </w:rPr>
        <w:t>I</w:t>
      </w:r>
      <w:r>
        <w:rPr>
          <w:rFonts w:eastAsiaTheme="minorEastAsia" w:hint="eastAsia"/>
          <w:sz w:val="22"/>
          <w:szCs w:val="22"/>
          <w:lang w:eastAsia="ja-JP"/>
        </w:rPr>
        <w:t>n both DCI format 1_1</w:t>
      </w:r>
      <w:r w:rsidR="00554FB8">
        <w:rPr>
          <w:rFonts w:eastAsiaTheme="minorEastAsia" w:hint="eastAsia"/>
          <w:sz w:val="22"/>
          <w:szCs w:val="22"/>
          <w:lang w:eastAsia="ja-JP"/>
        </w:rPr>
        <w:t xml:space="preserve"> and </w:t>
      </w:r>
      <w:r>
        <w:rPr>
          <w:rFonts w:eastAsiaTheme="minorEastAsia" w:hint="eastAsia"/>
          <w:sz w:val="22"/>
          <w:szCs w:val="22"/>
          <w:lang w:eastAsia="ja-JP"/>
        </w:rPr>
        <w:t xml:space="preserve">1_3, </w:t>
      </w:r>
      <w:r w:rsidR="00B12E47">
        <w:rPr>
          <w:rFonts w:eastAsiaTheme="minorEastAsia" w:hint="eastAsia"/>
          <w:sz w:val="22"/>
          <w:szCs w:val="22"/>
          <w:lang w:eastAsia="ja-JP"/>
        </w:rPr>
        <w:t xml:space="preserve">which fields are reserved </w:t>
      </w:r>
      <w:r w:rsidR="0057689F">
        <w:rPr>
          <w:rFonts w:eastAsiaTheme="minorEastAsia" w:hint="eastAsia"/>
          <w:sz w:val="22"/>
          <w:szCs w:val="22"/>
          <w:lang w:eastAsia="ja-JP"/>
        </w:rPr>
        <w:t xml:space="preserve">is clearly </w:t>
      </w:r>
      <w:r w:rsidR="0057689F">
        <w:rPr>
          <w:rFonts w:eastAsiaTheme="minorEastAsia"/>
          <w:sz w:val="22"/>
          <w:szCs w:val="22"/>
          <w:lang w:eastAsia="ja-JP"/>
        </w:rPr>
        <w:t>specified</w:t>
      </w:r>
      <w:r w:rsidR="0057689F">
        <w:rPr>
          <w:rFonts w:eastAsiaTheme="minorEastAsia" w:hint="eastAsia"/>
          <w:sz w:val="22"/>
          <w:szCs w:val="22"/>
          <w:lang w:eastAsia="ja-JP"/>
        </w:rPr>
        <w:t>, but which bits in the reserved field</w:t>
      </w:r>
      <w:r w:rsidR="00801F32">
        <w:rPr>
          <w:rFonts w:eastAsiaTheme="minorEastAsia" w:hint="eastAsia"/>
          <w:sz w:val="22"/>
          <w:szCs w:val="22"/>
          <w:lang w:eastAsia="ja-JP"/>
        </w:rPr>
        <w:t>s</w:t>
      </w:r>
      <w:r w:rsidR="0057689F">
        <w:rPr>
          <w:rFonts w:eastAsiaTheme="minorEastAsia" w:hint="eastAsia"/>
          <w:sz w:val="22"/>
          <w:szCs w:val="22"/>
          <w:lang w:eastAsia="ja-JP"/>
        </w:rPr>
        <w:t xml:space="preserve"> </w:t>
      </w:r>
      <w:r w:rsidR="00801F32">
        <w:rPr>
          <w:rFonts w:eastAsiaTheme="minorEastAsia" w:hint="eastAsia"/>
          <w:sz w:val="22"/>
          <w:szCs w:val="22"/>
          <w:lang w:eastAsia="ja-JP"/>
        </w:rPr>
        <w:t xml:space="preserve">are </w:t>
      </w:r>
      <w:r w:rsidR="0037512A">
        <w:rPr>
          <w:rFonts w:eastAsiaTheme="minorEastAsia" w:hint="eastAsia"/>
          <w:sz w:val="22"/>
          <w:szCs w:val="22"/>
          <w:lang w:eastAsia="ja-JP"/>
        </w:rPr>
        <w:t>used</w:t>
      </w:r>
      <w:r w:rsidR="0057689F">
        <w:rPr>
          <w:rFonts w:eastAsiaTheme="minorEastAsia" w:hint="eastAsia"/>
          <w:sz w:val="22"/>
          <w:szCs w:val="22"/>
          <w:lang w:eastAsia="ja-JP"/>
        </w:rPr>
        <w:t xml:space="preserve"> </w:t>
      </w:r>
      <w:r w:rsidR="006976E8">
        <w:rPr>
          <w:rFonts w:eastAsiaTheme="minorEastAsia" w:hint="eastAsia"/>
          <w:sz w:val="22"/>
          <w:szCs w:val="22"/>
          <w:lang w:eastAsia="ja-JP"/>
        </w:rPr>
        <w:t>is not described</w:t>
      </w:r>
      <w:r w:rsidR="003E20B8">
        <w:rPr>
          <w:rFonts w:eastAsiaTheme="minorEastAsia" w:hint="eastAsia"/>
          <w:sz w:val="22"/>
          <w:szCs w:val="22"/>
          <w:lang w:eastAsia="ja-JP"/>
        </w:rPr>
        <w:t xml:space="preserve"> and it is just </w:t>
      </w:r>
      <w:r w:rsidR="003E20B8">
        <w:rPr>
          <w:rFonts w:eastAsiaTheme="minorEastAsia"/>
          <w:sz w:val="22"/>
          <w:szCs w:val="22"/>
          <w:lang w:eastAsia="ja-JP"/>
        </w:rPr>
        <w:t>described</w:t>
      </w:r>
      <w:r w:rsidR="003E20B8">
        <w:rPr>
          <w:rFonts w:eastAsiaTheme="minorEastAsia" w:hint="eastAsia"/>
          <w:sz w:val="22"/>
          <w:szCs w:val="22"/>
          <w:lang w:eastAsia="ja-JP"/>
        </w:rPr>
        <w:t xml:space="preserve"> that </w:t>
      </w:r>
      <w:r w:rsidR="003E20B8">
        <w:rPr>
          <w:rFonts w:eastAsiaTheme="minorEastAsia"/>
          <w:sz w:val="22"/>
          <w:szCs w:val="22"/>
          <w:lang w:eastAsia="ja-JP"/>
        </w:rPr>
        <w:t>“</w:t>
      </w:r>
      <w:r w:rsidR="003E20B8" w:rsidRPr="009620AE">
        <w:rPr>
          <w:rFonts w:eastAsiaTheme="minorEastAsia"/>
          <w:color w:val="FF0000"/>
          <w:sz w:val="22"/>
          <w:szCs w:val="22"/>
          <w:lang w:val="en-US" w:eastAsia="ja-JP"/>
        </w:rPr>
        <w:t>each bit corresponds to one of the configured SCell(s), with MSB to LSB of the following fields concatenated in the order below corresponding to the SCell with lowest to highest SCell index</w:t>
      </w:r>
      <w:r w:rsidR="003E20B8">
        <w:rPr>
          <w:rFonts w:eastAsiaTheme="minorEastAsia"/>
          <w:sz w:val="22"/>
          <w:szCs w:val="22"/>
          <w:lang w:eastAsia="ja-JP"/>
        </w:rPr>
        <w:t>”</w:t>
      </w:r>
      <w:r w:rsidR="0088053E">
        <w:rPr>
          <w:rFonts w:eastAsiaTheme="minorEastAsia" w:hint="eastAsia"/>
          <w:sz w:val="22"/>
          <w:szCs w:val="22"/>
          <w:lang w:eastAsia="ja-JP"/>
        </w:rPr>
        <w:t xml:space="preserve">, i.e., </w:t>
      </w:r>
      <w:r w:rsidR="006976E8">
        <w:rPr>
          <w:rFonts w:eastAsiaTheme="minorEastAsia" w:hint="eastAsia"/>
          <w:sz w:val="22"/>
          <w:szCs w:val="22"/>
          <w:lang w:eastAsia="ja-JP"/>
        </w:rPr>
        <w:t xml:space="preserve">all bits in the </w:t>
      </w:r>
      <w:r w:rsidR="007E53FE">
        <w:rPr>
          <w:rFonts w:eastAsiaTheme="minorEastAsia" w:hint="eastAsia"/>
          <w:sz w:val="22"/>
          <w:szCs w:val="22"/>
          <w:lang w:eastAsia="ja-JP"/>
        </w:rPr>
        <w:t xml:space="preserve">reserved fields </w:t>
      </w:r>
      <w:r w:rsidR="00553766">
        <w:rPr>
          <w:rFonts w:eastAsiaTheme="minorEastAsia" w:hint="eastAsia"/>
          <w:sz w:val="22"/>
          <w:szCs w:val="22"/>
          <w:lang w:eastAsia="ja-JP"/>
        </w:rPr>
        <w:t>can be</w:t>
      </w:r>
      <w:r w:rsidR="000275AA">
        <w:rPr>
          <w:rFonts w:eastAsiaTheme="minorEastAsia" w:hint="eastAsia"/>
          <w:sz w:val="22"/>
          <w:szCs w:val="22"/>
          <w:lang w:eastAsia="ja-JP"/>
        </w:rPr>
        <w:t xml:space="preserve"> used </w:t>
      </w:r>
      <w:r w:rsidR="008D20F4">
        <w:rPr>
          <w:rFonts w:eastAsiaTheme="minorEastAsia" w:hint="eastAsia"/>
          <w:sz w:val="22"/>
          <w:szCs w:val="22"/>
          <w:lang w:eastAsia="ja-JP"/>
        </w:rPr>
        <w:t>for SCell dormancy indication case 2</w:t>
      </w:r>
      <w:r w:rsidR="009A0109">
        <w:rPr>
          <w:rFonts w:eastAsiaTheme="minorEastAsia" w:hint="eastAsia"/>
          <w:sz w:val="22"/>
          <w:szCs w:val="22"/>
          <w:lang w:eastAsia="ja-JP"/>
        </w:rPr>
        <w:t xml:space="preserve"> as needed</w:t>
      </w:r>
      <w:r w:rsidR="0088053E" w:rsidRPr="0088053E">
        <w:rPr>
          <w:rFonts w:eastAsiaTheme="minorEastAsia"/>
          <w:sz w:val="22"/>
          <w:szCs w:val="22"/>
          <w:lang w:eastAsia="ja-JP"/>
        </w:rPr>
        <w:t>.</w:t>
      </w:r>
      <w:r w:rsidR="00F545C5">
        <w:rPr>
          <w:rFonts w:eastAsiaTheme="minorEastAsia" w:hint="eastAsia"/>
          <w:sz w:val="22"/>
          <w:szCs w:val="22"/>
          <w:lang w:eastAsia="ja-JP"/>
        </w:rPr>
        <w:t xml:space="preserve"> </w:t>
      </w:r>
      <w:r w:rsidR="00674C7A">
        <w:rPr>
          <w:rFonts w:eastAsiaTheme="minorEastAsia" w:hint="eastAsia"/>
          <w:sz w:val="22"/>
          <w:szCs w:val="22"/>
          <w:lang w:eastAsia="ja-JP"/>
        </w:rPr>
        <w:t>W</w:t>
      </w:r>
      <w:r w:rsidR="00F545C5">
        <w:rPr>
          <w:rFonts w:eastAsiaTheme="minorEastAsia" w:hint="eastAsia"/>
          <w:sz w:val="22"/>
          <w:szCs w:val="22"/>
          <w:lang w:eastAsia="ja-JP"/>
        </w:rPr>
        <w:t xml:space="preserve">e think RAN1 </w:t>
      </w:r>
      <w:r w:rsidR="00F972E1">
        <w:rPr>
          <w:rFonts w:eastAsiaTheme="minorEastAsia" w:hint="eastAsia"/>
          <w:sz w:val="22"/>
          <w:szCs w:val="22"/>
          <w:lang w:eastAsia="ja-JP"/>
        </w:rPr>
        <w:t>should</w:t>
      </w:r>
      <w:r w:rsidR="00F545C5">
        <w:rPr>
          <w:rFonts w:eastAsiaTheme="minorEastAsia" w:hint="eastAsia"/>
          <w:sz w:val="22"/>
          <w:szCs w:val="22"/>
          <w:lang w:eastAsia="ja-JP"/>
        </w:rPr>
        <w:t xml:space="preserve"> follow this </w:t>
      </w:r>
      <w:r w:rsidR="00F545C5">
        <w:rPr>
          <w:rFonts w:eastAsiaTheme="minorEastAsia"/>
          <w:sz w:val="22"/>
          <w:szCs w:val="22"/>
          <w:lang w:eastAsia="ja-JP"/>
        </w:rPr>
        <w:t>principle</w:t>
      </w:r>
      <w:r w:rsidR="00F545C5">
        <w:rPr>
          <w:rFonts w:eastAsiaTheme="minorEastAsia" w:hint="eastAsia"/>
          <w:sz w:val="22"/>
          <w:szCs w:val="22"/>
          <w:lang w:eastAsia="ja-JP"/>
        </w:rPr>
        <w:t xml:space="preserve"> for Rel-19.</w:t>
      </w:r>
      <w:r w:rsidR="004E2270">
        <w:rPr>
          <w:rFonts w:eastAsiaTheme="minorEastAsia" w:hint="eastAsia"/>
          <w:sz w:val="22"/>
          <w:szCs w:val="22"/>
          <w:lang w:eastAsia="ja-JP"/>
        </w:rPr>
        <w:t xml:space="preserve"> </w:t>
      </w:r>
      <w:r w:rsidR="004E2270">
        <w:rPr>
          <w:rFonts w:eastAsiaTheme="minorEastAsia"/>
          <w:sz w:val="22"/>
          <w:szCs w:val="22"/>
          <w:lang w:eastAsia="ja-JP"/>
        </w:rPr>
        <w:t>T</w:t>
      </w:r>
      <w:r w:rsidR="004E2270">
        <w:rPr>
          <w:rFonts w:eastAsiaTheme="minorEastAsia" w:hint="eastAsia"/>
          <w:sz w:val="22"/>
          <w:szCs w:val="22"/>
          <w:lang w:eastAsia="ja-JP"/>
        </w:rPr>
        <w:t xml:space="preserve">hat is, </w:t>
      </w:r>
      <w:r w:rsidR="00A61A0B">
        <w:rPr>
          <w:rFonts w:eastAsiaTheme="minorEastAsia" w:hint="eastAsia"/>
          <w:sz w:val="22"/>
          <w:szCs w:val="22"/>
          <w:lang w:eastAsia="ja-JP"/>
        </w:rPr>
        <w:t>f</w:t>
      </w:r>
      <w:r w:rsidR="00A61A0B" w:rsidRPr="00A61A0B">
        <w:rPr>
          <w:rFonts w:eastAsiaTheme="minorEastAsia"/>
          <w:sz w:val="22"/>
          <w:szCs w:val="22"/>
          <w:lang w:eastAsia="ja-JP"/>
        </w:rPr>
        <w:t xml:space="preserve">or NDI/RV fields, all multiple bits for multi-PDSCH scheduling of the cell with the smallest serving cell index with invalid FDRA </w:t>
      </w:r>
      <w:r w:rsidR="00B4789F">
        <w:rPr>
          <w:rFonts w:eastAsiaTheme="minorEastAsia" w:hint="eastAsia"/>
          <w:sz w:val="22"/>
          <w:szCs w:val="22"/>
          <w:lang w:eastAsia="ja-JP"/>
        </w:rPr>
        <w:t>can be</w:t>
      </w:r>
      <w:r w:rsidR="00A61A0B" w:rsidRPr="00A61A0B">
        <w:rPr>
          <w:rFonts w:eastAsiaTheme="minorEastAsia"/>
          <w:sz w:val="22"/>
          <w:szCs w:val="22"/>
          <w:lang w:eastAsia="ja-JP"/>
        </w:rPr>
        <w:t xml:space="preserve"> used</w:t>
      </w:r>
      <w:r w:rsidR="00405A09">
        <w:rPr>
          <w:rFonts w:eastAsiaTheme="minorEastAsia" w:hint="eastAsia"/>
          <w:sz w:val="22"/>
          <w:szCs w:val="22"/>
          <w:lang w:eastAsia="ja-JP"/>
        </w:rPr>
        <w:t xml:space="preserve"> </w:t>
      </w:r>
      <w:r w:rsidR="00F972E1">
        <w:rPr>
          <w:rFonts w:eastAsiaTheme="minorEastAsia" w:hint="eastAsia"/>
          <w:sz w:val="22"/>
          <w:szCs w:val="22"/>
          <w:lang w:eastAsia="ja-JP"/>
        </w:rPr>
        <w:t xml:space="preserve">for SCell dormancy indication case 2 </w:t>
      </w:r>
      <w:r w:rsidR="009A0109">
        <w:rPr>
          <w:rFonts w:eastAsiaTheme="minorEastAsia" w:hint="eastAsia"/>
          <w:sz w:val="22"/>
          <w:szCs w:val="22"/>
          <w:lang w:eastAsia="ja-JP"/>
        </w:rPr>
        <w:t>so that no spec change is necessary</w:t>
      </w:r>
      <w:r w:rsidR="00A61A0B" w:rsidRPr="00A61A0B">
        <w:rPr>
          <w:rFonts w:eastAsiaTheme="minorEastAsia"/>
          <w:sz w:val="22"/>
          <w:szCs w:val="22"/>
          <w:lang w:eastAsia="ja-JP"/>
        </w:rPr>
        <w:t>.</w:t>
      </w:r>
      <w:r w:rsidR="00D936F1">
        <w:rPr>
          <w:rFonts w:eastAsiaTheme="minorEastAsia" w:hint="eastAsia"/>
          <w:sz w:val="22"/>
          <w:szCs w:val="22"/>
          <w:lang w:eastAsia="ja-JP"/>
        </w:rPr>
        <w:t xml:space="preserve"> </w:t>
      </w:r>
      <w:r w:rsidR="00C443BF">
        <w:rPr>
          <w:rFonts w:eastAsiaTheme="minorEastAsia"/>
          <w:sz w:val="22"/>
          <w:szCs w:val="22"/>
          <w:lang w:eastAsia="ja-JP"/>
        </w:rPr>
        <w:t>F</w:t>
      </w:r>
      <w:r w:rsidR="00C443BF">
        <w:rPr>
          <w:rFonts w:eastAsiaTheme="minorEastAsia" w:hint="eastAsia"/>
          <w:sz w:val="22"/>
          <w:szCs w:val="22"/>
          <w:lang w:eastAsia="ja-JP"/>
        </w:rPr>
        <w:t xml:space="preserve">or fields other than </w:t>
      </w:r>
      <w:r w:rsidR="0058103E">
        <w:rPr>
          <w:rFonts w:eastAsiaTheme="minorEastAsia" w:hint="eastAsia"/>
          <w:sz w:val="22"/>
          <w:szCs w:val="22"/>
          <w:lang w:eastAsia="ja-JP"/>
        </w:rPr>
        <w:t xml:space="preserve">NDI/RV fields, all </w:t>
      </w:r>
      <w:r w:rsidR="00B07FB5" w:rsidRPr="00A61A0B">
        <w:rPr>
          <w:rFonts w:eastAsiaTheme="minorEastAsia"/>
          <w:sz w:val="22"/>
          <w:szCs w:val="22"/>
          <w:lang w:eastAsia="ja-JP"/>
        </w:rPr>
        <w:t xml:space="preserve">multiple bits for multi-PDSCH scheduling of the cell with the smallest serving cell index with invalid FDRA </w:t>
      </w:r>
      <w:r w:rsidR="004249E8">
        <w:rPr>
          <w:rFonts w:eastAsiaTheme="minorEastAsia" w:hint="eastAsia"/>
          <w:sz w:val="22"/>
          <w:szCs w:val="22"/>
          <w:lang w:eastAsia="ja-JP"/>
        </w:rPr>
        <w:t>can</w:t>
      </w:r>
      <w:r w:rsidR="00B07FB5">
        <w:rPr>
          <w:rFonts w:eastAsiaTheme="minorEastAsia" w:hint="eastAsia"/>
          <w:sz w:val="22"/>
          <w:szCs w:val="22"/>
          <w:lang w:eastAsia="ja-JP"/>
        </w:rPr>
        <w:t xml:space="preserve"> also</w:t>
      </w:r>
      <w:r w:rsidR="00B07FB5" w:rsidRPr="00A61A0B">
        <w:rPr>
          <w:rFonts w:eastAsiaTheme="minorEastAsia"/>
          <w:sz w:val="22"/>
          <w:szCs w:val="22"/>
          <w:lang w:eastAsia="ja-JP"/>
        </w:rPr>
        <w:t xml:space="preserve"> </w:t>
      </w:r>
      <w:r w:rsidR="004249E8">
        <w:rPr>
          <w:rFonts w:eastAsiaTheme="minorEastAsia" w:hint="eastAsia"/>
          <w:sz w:val="22"/>
          <w:szCs w:val="22"/>
          <w:lang w:eastAsia="ja-JP"/>
        </w:rPr>
        <w:t xml:space="preserve">be </w:t>
      </w:r>
      <w:r w:rsidR="00B07FB5" w:rsidRPr="00A61A0B">
        <w:rPr>
          <w:rFonts w:eastAsiaTheme="minorEastAsia"/>
          <w:sz w:val="22"/>
          <w:szCs w:val="22"/>
          <w:lang w:eastAsia="ja-JP"/>
        </w:rPr>
        <w:t>used</w:t>
      </w:r>
      <w:r w:rsidR="00B07FB5">
        <w:rPr>
          <w:rFonts w:eastAsiaTheme="minorEastAsia" w:hint="eastAsia"/>
          <w:sz w:val="22"/>
          <w:szCs w:val="22"/>
          <w:lang w:eastAsia="ja-JP"/>
        </w:rPr>
        <w:t xml:space="preserve"> </w:t>
      </w:r>
      <w:r w:rsidR="00CC10EC">
        <w:rPr>
          <w:rFonts w:eastAsiaTheme="minorEastAsia" w:hint="eastAsia"/>
          <w:sz w:val="22"/>
          <w:szCs w:val="22"/>
          <w:lang w:eastAsia="ja-JP"/>
        </w:rPr>
        <w:t>as in Rel-18</w:t>
      </w:r>
      <w:r w:rsidR="00B07FB5" w:rsidRPr="00A61A0B">
        <w:rPr>
          <w:rFonts w:eastAsiaTheme="minorEastAsia"/>
          <w:sz w:val="22"/>
          <w:szCs w:val="22"/>
          <w:lang w:eastAsia="ja-JP"/>
        </w:rPr>
        <w:t>.</w:t>
      </w:r>
      <w:r w:rsidR="00CC10EC">
        <w:rPr>
          <w:rFonts w:eastAsiaTheme="minorEastAsia" w:hint="eastAsia"/>
          <w:sz w:val="22"/>
          <w:szCs w:val="22"/>
          <w:lang w:eastAsia="ja-JP"/>
        </w:rPr>
        <w:t xml:space="preserve"> </w:t>
      </w:r>
      <w:r w:rsidR="00097513">
        <w:rPr>
          <w:rFonts w:eastAsiaTheme="minorEastAsia" w:hint="eastAsia"/>
          <w:sz w:val="22"/>
          <w:szCs w:val="22"/>
          <w:lang w:eastAsia="ja-JP"/>
        </w:rPr>
        <w:t>If RAN1 doesn</w:t>
      </w:r>
      <w:r w:rsidR="00097513">
        <w:rPr>
          <w:rFonts w:eastAsiaTheme="minorEastAsia"/>
          <w:sz w:val="22"/>
          <w:szCs w:val="22"/>
          <w:lang w:eastAsia="ja-JP"/>
        </w:rPr>
        <w:t>’</w:t>
      </w:r>
      <w:r w:rsidR="00097513">
        <w:rPr>
          <w:rFonts w:eastAsiaTheme="minorEastAsia" w:hint="eastAsia"/>
          <w:sz w:val="22"/>
          <w:szCs w:val="22"/>
          <w:lang w:eastAsia="ja-JP"/>
        </w:rPr>
        <w:t>t follow t</w:t>
      </w:r>
      <w:r w:rsidR="000A3EA2">
        <w:rPr>
          <w:rFonts w:eastAsiaTheme="minorEastAsia" w:hint="eastAsia"/>
          <w:sz w:val="22"/>
          <w:szCs w:val="22"/>
          <w:lang w:eastAsia="ja-JP"/>
        </w:rPr>
        <w:t xml:space="preserve">his principle </w:t>
      </w:r>
      <w:r w:rsidR="00243D1C">
        <w:rPr>
          <w:rFonts w:eastAsiaTheme="minorEastAsia" w:hint="eastAsia"/>
          <w:sz w:val="22"/>
          <w:szCs w:val="22"/>
          <w:lang w:eastAsia="ja-JP"/>
        </w:rPr>
        <w:t>e.g., only 1 bit</w:t>
      </w:r>
      <w:r w:rsidR="00CC0B1E">
        <w:rPr>
          <w:rFonts w:eastAsiaTheme="minorEastAsia" w:hint="eastAsia"/>
          <w:sz w:val="22"/>
          <w:szCs w:val="22"/>
          <w:lang w:eastAsia="ja-JP"/>
        </w:rPr>
        <w:t xml:space="preserve"> for NDI field</w:t>
      </w:r>
      <w:r w:rsidR="00406468" w:rsidRPr="00406468">
        <w:rPr>
          <w:rFonts w:eastAsiaTheme="minorEastAsia"/>
          <w:sz w:val="22"/>
          <w:szCs w:val="22"/>
          <w:lang w:eastAsia="ja-JP"/>
        </w:rPr>
        <w:t xml:space="preserve"> corresponding to the cell </w:t>
      </w:r>
      <w:r w:rsidR="00406468" w:rsidRPr="00406468">
        <w:rPr>
          <w:rFonts w:eastAsiaTheme="minorEastAsia"/>
          <w:sz w:val="22"/>
          <w:szCs w:val="22"/>
          <w:lang w:eastAsia="ja-JP"/>
        </w:rPr>
        <w:lastRenderedPageBreak/>
        <w:t xml:space="preserve">with smallest serving cell index with invalid FDRA </w:t>
      </w:r>
      <w:r w:rsidR="00B4789F">
        <w:rPr>
          <w:rFonts w:eastAsiaTheme="minorEastAsia" w:hint="eastAsia"/>
          <w:sz w:val="22"/>
          <w:szCs w:val="22"/>
          <w:lang w:eastAsia="ja-JP"/>
        </w:rPr>
        <w:t>can be</w:t>
      </w:r>
      <w:r w:rsidR="00D45C28">
        <w:rPr>
          <w:rFonts w:eastAsiaTheme="minorEastAsia" w:hint="eastAsia"/>
          <w:sz w:val="22"/>
          <w:szCs w:val="22"/>
          <w:lang w:eastAsia="ja-JP"/>
        </w:rPr>
        <w:t xml:space="preserve"> used for SCell dormancy indication case 2, </w:t>
      </w:r>
      <w:r w:rsidR="00025D3C">
        <w:rPr>
          <w:rFonts w:eastAsiaTheme="minorEastAsia"/>
          <w:sz w:val="22"/>
          <w:szCs w:val="22"/>
          <w:lang w:eastAsia="ja-JP"/>
        </w:rPr>
        <w:t>specification</w:t>
      </w:r>
      <w:r w:rsidR="00025D3C">
        <w:rPr>
          <w:rFonts w:eastAsiaTheme="minorEastAsia" w:hint="eastAsia"/>
          <w:sz w:val="22"/>
          <w:szCs w:val="22"/>
          <w:lang w:eastAsia="ja-JP"/>
        </w:rPr>
        <w:t xml:space="preserve"> change is necessary to clarify which bit</w:t>
      </w:r>
      <w:r w:rsidR="00412F6F">
        <w:rPr>
          <w:rFonts w:eastAsiaTheme="minorEastAsia" w:hint="eastAsia"/>
          <w:sz w:val="22"/>
          <w:szCs w:val="22"/>
          <w:lang w:eastAsia="ja-JP"/>
        </w:rPr>
        <w:t>(s)</w:t>
      </w:r>
      <w:r w:rsidR="00025D3C">
        <w:rPr>
          <w:rFonts w:eastAsiaTheme="minorEastAsia" w:hint="eastAsia"/>
          <w:sz w:val="22"/>
          <w:szCs w:val="22"/>
          <w:lang w:eastAsia="ja-JP"/>
        </w:rPr>
        <w:t xml:space="preserve"> </w:t>
      </w:r>
      <w:r w:rsidR="004249E8">
        <w:rPr>
          <w:rFonts w:eastAsiaTheme="minorEastAsia" w:hint="eastAsia"/>
          <w:sz w:val="22"/>
          <w:szCs w:val="22"/>
          <w:lang w:eastAsia="ja-JP"/>
        </w:rPr>
        <w:t>can be</w:t>
      </w:r>
      <w:r w:rsidR="00406468" w:rsidRPr="00406468">
        <w:rPr>
          <w:rFonts w:eastAsiaTheme="minorEastAsia"/>
          <w:sz w:val="22"/>
          <w:szCs w:val="22"/>
          <w:lang w:eastAsia="ja-JP"/>
        </w:rPr>
        <w:t xml:space="preserve"> used for SCell dormancy indication </w:t>
      </w:r>
      <w:r w:rsidR="005865F9">
        <w:rPr>
          <w:rFonts w:eastAsiaTheme="minorEastAsia" w:hint="eastAsia"/>
          <w:sz w:val="22"/>
          <w:szCs w:val="22"/>
          <w:lang w:eastAsia="ja-JP"/>
        </w:rPr>
        <w:t>case 2 when there are multiple bits in NDI/RV</w:t>
      </w:r>
      <w:r w:rsidR="00412F6F">
        <w:rPr>
          <w:rFonts w:eastAsiaTheme="minorEastAsia" w:hint="eastAsia"/>
          <w:sz w:val="22"/>
          <w:szCs w:val="22"/>
          <w:lang w:eastAsia="ja-JP"/>
        </w:rPr>
        <w:t xml:space="preserve"> fields. </w:t>
      </w:r>
      <w:r w:rsidR="00993C03">
        <w:rPr>
          <w:rFonts w:eastAsiaTheme="minorEastAsia"/>
          <w:sz w:val="22"/>
          <w:szCs w:val="22"/>
          <w:lang w:eastAsia="ja-JP"/>
        </w:rPr>
        <w:t>B</w:t>
      </w:r>
      <w:r w:rsidR="00993C03">
        <w:rPr>
          <w:rFonts w:eastAsiaTheme="minorEastAsia" w:hint="eastAsia"/>
          <w:sz w:val="22"/>
          <w:szCs w:val="22"/>
          <w:lang w:eastAsia="ja-JP"/>
        </w:rPr>
        <w:t xml:space="preserve">ased on the discussion, we </w:t>
      </w:r>
      <w:r w:rsidR="00406468">
        <w:rPr>
          <w:rFonts w:eastAsiaTheme="minorEastAsia" w:hint="eastAsia"/>
          <w:sz w:val="22"/>
          <w:szCs w:val="22"/>
          <w:lang w:eastAsia="ja-JP"/>
        </w:rPr>
        <w:t xml:space="preserve">conclude that </w:t>
      </w:r>
      <w:r w:rsidR="00412F6F">
        <w:rPr>
          <w:rFonts w:eastAsiaTheme="minorEastAsia" w:hint="eastAsia"/>
          <w:sz w:val="22"/>
          <w:szCs w:val="22"/>
          <w:lang w:eastAsia="ja-JP"/>
        </w:rPr>
        <w:t xml:space="preserve">all </w:t>
      </w:r>
      <w:r w:rsidR="00406468">
        <w:rPr>
          <w:rFonts w:eastAsiaTheme="minorEastAsia" w:hint="eastAsia"/>
          <w:sz w:val="22"/>
          <w:szCs w:val="22"/>
          <w:lang w:eastAsia="ja-JP"/>
        </w:rPr>
        <w:t>b</w:t>
      </w:r>
      <w:r w:rsidR="00406468" w:rsidRPr="00406468">
        <w:rPr>
          <w:rFonts w:eastAsiaTheme="minorEastAsia"/>
          <w:sz w:val="22"/>
          <w:szCs w:val="22"/>
          <w:lang w:eastAsia="ja-JP"/>
        </w:rPr>
        <w:t xml:space="preserve">its </w:t>
      </w:r>
      <w:r w:rsidR="007823AF">
        <w:rPr>
          <w:rFonts w:eastAsiaTheme="minorEastAsia" w:hint="eastAsia"/>
          <w:sz w:val="22"/>
          <w:szCs w:val="22"/>
          <w:lang w:eastAsia="ja-JP"/>
        </w:rPr>
        <w:t xml:space="preserve">in </w:t>
      </w:r>
      <w:r w:rsidR="007A44C3">
        <w:rPr>
          <w:rFonts w:eastAsiaTheme="minorEastAsia" w:hint="eastAsia"/>
          <w:sz w:val="22"/>
          <w:szCs w:val="22"/>
          <w:lang w:eastAsia="ja-JP"/>
        </w:rPr>
        <w:t xml:space="preserve">the </w:t>
      </w:r>
      <w:r w:rsidR="007823AF">
        <w:rPr>
          <w:rFonts w:eastAsiaTheme="minorEastAsia" w:hint="eastAsia"/>
          <w:sz w:val="22"/>
          <w:szCs w:val="22"/>
          <w:lang w:eastAsia="ja-JP"/>
        </w:rPr>
        <w:t xml:space="preserve">reserved fields </w:t>
      </w:r>
      <w:r w:rsidR="00406468" w:rsidRPr="00406468">
        <w:rPr>
          <w:rFonts w:eastAsiaTheme="minorEastAsia"/>
          <w:sz w:val="22"/>
          <w:szCs w:val="22"/>
          <w:lang w:eastAsia="ja-JP"/>
        </w:rPr>
        <w:t xml:space="preserve">corresponding to the cell with smallest serving cell index with invalid FDRA </w:t>
      </w:r>
      <w:r w:rsidR="00F06CFD">
        <w:rPr>
          <w:rFonts w:eastAsiaTheme="minorEastAsia" w:hint="eastAsia"/>
          <w:sz w:val="22"/>
          <w:szCs w:val="22"/>
          <w:lang w:eastAsia="ja-JP"/>
        </w:rPr>
        <w:t>can be</w:t>
      </w:r>
      <w:r w:rsidR="00406468" w:rsidRPr="00406468">
        <w:rPr>
          <w:rFonts w:eastAsiaTheme="minorEastAsia"/>
          <w:sz w:val="22"/>
          <w:szCs w:val="22"/>
          <w:lang w:eastAsia="ja-JP"/>
        </w:rPr>
        <w:t xml:space="preserve"> used for SCell dormancy indication </w:t>
      </w:r>
      <w:r w:rsidR="00774805">
        <w:rPr>
          <w:rFonts w:eastAsiaTheme="minorEastAsia" w:hint="eastAsia"/>
          <w:sz w:val="22"/>
          <w:szCs w:val="22"/>
          <w:lang w:eastAsia="ja-JP"/>
        </w:rPr>
        <w:t xml:space="preserve">case 2, </w:t>
      </w:r>
      <w:r w:rsidR="002924C0">
        <w:rPr>
          <w:rFonts w:eastAsiaTheme="minorEastAsia" w:hint="eastAsia"/>
          <w:sz w:val="22"/>
          <w:szCs w:val="22"/>
          <w:lang w:eastAsia="ja-JP"/>
        </w:rPr>
        <w:t>i.e., no</w:t>
      </w:r>
      <w:r w:rsidR="00406468" w:rsidRPr="00406468">
        <w:rPr>
          <w:rFonts w:eastAsiaTheme="minorEastAsia"/>
          <w:sz w:val="22"/>
          <w:szCs w:val="22"/>
          <w:lang w:eastAsia="ja-JP"/>
        </w:rPr>
        <w:t xml:space="preserve"> spec </w:t>
      </w:r>
      <w:r w:rsidR="002924C0">
        <w:rPr>
          <w:rFonts w:eastAsiaTheme="minorEastAsia" w:hint="eastAsia"/>
          <w:sz w:val="22"/>
          <w:szCs w:val="22"/>
          <w:lang w:eastAsia="ja-JP"/>
        </w:rPr>
        <w:t>change is necessary</w:t>
      </w:r>
      <w:r w:rsidR="00406468" w:rsidRPr="00406468">
        <w:rPr>
          <w:rFonts w:eastAsiaTheme="minorEastAsia"/>
          <w:sz w:val="22"/>
          <w:szCs w:val="22"/>
          <w:lang w:eastAsia="ja-JP"/>
        </w:rPr>
        <w:t>.</w:t>
      </w:r>
    </w:p>
    <w:p w14:paraId="4AE650D6" w14:textId="2DC3898E" w:rsidR="00406468" w:rsidRPr="00F545C5" w:rsidRDefault="00144786" w:rsidP="00993C03">
      <w:pPr>
        <w:jc w:val="both"/>
        <w:rPr>
          <w:rFonts w:eastAsiaTheme="minorEastAsia"/>
          <w:sz w:val="22"/>
          <w:szCs w:val="22"/>
          <w:lang w:eastAsia="ja-JP"/>
        </w:rPr>
      </w:pPr>
      <w:r>
        <w:rPr>
          <w:rFonts w:eastAsiaTheme="minorEastAsia" w:hint="eastAsia"/>
          <w:b/>
          <w:bCs/>
          <w:sz w:val="22"/>
          <w:szCs w:val="22"/>
          <w:lang w:eastAsia="ja-JP"/>
        </w:rPr>
        <w:t>Proposed conclusion</w:t>
      </w:r>
      <w:r w:rsidR="00406468" w:rsidRPr="1B590E3A">
        <w:rPr>
          <w:rFonts w:eastAsia="Times New Roman"/>
          <w:b/>
          <w:bCs/>
          <w:sz w:val="22"/>
          <w:szCs w:val="22"/>
          <w:lang w:val="en-US"/>
        </w:rPr>
        <w:t xml:space="preserve"> </w:t>
      </w:r>
      <w:r w:rsidR="00BB75C5">
        <w:rPr>
          <w:rFonts w:eastAsiaTheme="minorEastAsia" w:hint="eastAsia"/>
          <w:b/>
          <w:bCs/>
          <w:sz w:val="22"/>
          <w:szCs w:val="22"/>
          <w:lang w:val="en-US" w:eastAsia="ja-JP"/>
        </w:rPr>
        <w:t>1</w:t>
      </w:r>
      <w:r w:rsidR="00406468" w:rsidRPr="1B590E3A">
        <w:rPr>
          <w:rFonts w:eastAsia="Times New Roman"/>
          <w:b/>
          <w:bCs/>
          <w:sz w:val="22"/>
          <w:szCs w:val="22"/>
          <w:lang w:val="en-US"/>
        </w:rPr>
        <w:t xml:space="preserve">: </w:t>
      </w:r>
      <w:r w:rsidR="00884E77">
        <w:rPr>
          <w:rFonts w:eastAsiaTheme="minorEastAsia" w:hint="eastAsia"/>
          <w:b/>
          <w:bCs/>
          <w:sz w:val="22"/>
          <w:szCs w:val="22"/>
          <w:lang w:val="en-US" w:eastAsia="ja-JP"/>
        </w:rPr>
        <w:t>All b</w:t>
      </w:r>
      <w:r w:rsidR="00406468" w:rsidRPr="00406468">
        <w:rPr>
          <w:rFonts w:eastAsia="Times New Roman"/>
          <w:b/>
          <w:bCs/>
          <w:sz w:val="22"/>
          <w:szCs w:val="22"/>
          <w:lang w:val="en-US"/>
        </w:rPr>
        <w:t xml:space="preserve">its </w:t>
      </w:r>
      <w:r w:rsidR="00884E77">
        <w:rPr>
          <w:rFonts w:eastAsiaTheme="minorEastAsia" w:hint="eastAsia"/>
          <w:b/>
          <w:bCs/>
          <w:sz w:val="22"/>
          <w:szCs w:val="22"/>
          <w:lang w:val="en-US" w:eastAsia="ja-JP"/>
        </w:rPr>
        <w:t>in the reserved fields</w:t>
      </w:r>
      <w:r w:rsidR="00406468">
        <w:rPr>
          <w:rFonts w:eastAsiaTheme="minorEastAsia"/>
          <w:b/>
          <w:sz w:val="22"/>
          <w:szCs w:val="22"/>
          <w:lang w:val="en-US" w:eastAsia="ja-JP"/>
        </w:rPr>
        <w:t xml:space="preserve"> </w:t>
      </w:r>
      <w:r w:rsidR="00406468" w:rsidRPr="00406468">
        <w:rPr>
          <w:rFonts w:eastAsia="Times New Roman"/>
          <w:b/>
          <w:bCs/>
          <w:sz w:val="22"/>
          <w:szCs w:val="22"/>
          <w:lang w:val="en-US"/>
        </w:rPr>
        <w:t xml:space="preserve">corresponding to the cell with smallest serving cell index with invalid FDRA </w:t>
      </w:r>
      <w:r w:rsidR="00884E77">
        <w:rPr>
          <w:rFonts w:eastAsiaTheme="minorEastAsia" w:hint="eastAsia"/>
          <w:b/>
          <w:bCs/>
          <w:sz w:val="22"/>
          <w:szCs w:val="22"/>
          <w:lang w:val="en-US" w:eastAsia="ja-JP"/>
        </w:rPr>
        <w:t>can be</w:t>
      </w:r>
      <w:r w:rsidR="00406468" w:rsidRPr="00406468">
        <w:rPr>
          <w:rFonts w:eastAsia="Times New Roman"/>
          <w:b/>
          <w:bCs/>
          <w:sz w:val="22"/>
          <w:szCs w:val="22"/>
          <w:lang w:val="en-US"/>
        </w:rPr>
        <w:t xml:space="preserve"> used for SCell dormancy indication </w:t>
      </w:r>
      <w:r>
        <w:rPr>
          <w:rFonts w:eastAsiaTheme="minorEastAsia" w:hint="eastAsia"/>
          <w:b/>
          <w:bCs/>
          <w:sz w:val="22"/>
          <w:szCs w:val="22"/>
          <w:lang w:val="en-US" w:eastAsia="ja-JP"/>
        </w:rPr>
        <w:t>case 2, and</w:t>
      </w:r>
      <w:r w:rsidR="00FC7973">
        <w:rPr>
          <w:rFonts w:eastAsiaTheme="minorEastAsia" w:hint="eastAsia"/>
          <w:b/>
          <w:bCs/>
          <w:sz w:val="22"/>
          <w:szCs w:val="22"/>
          <w:lang w:val="en-US" w:eastAsia="ja-JP"/>
        </w:rPr>
        <w:t xml:space="preserve"> no spec change is necessary</w:t>
      </w:r>
      <w:r w:rsidR="00406468" w:rsidRPr="00406468">
        <w:rPr>
          <w:rFonts w:eastAsia="Times New Roman"/>
          <w:b/>
          <w:bCs/>
          <w:sz w:val="22"/>
          <w:szCs w:val="22"/>
          <w:lang w:val="en-US"/>
        </w:rPr>
        <w:t>.</w:t>
      </w:r>
    </w:p>
    <w:p w14:paraId="06808475" w14:textId="77777777" w:rsidR="00C919DD" w:rsidRPr="00FF5C94" w:rsidRDefault="00C919DD" w:rsidP="6D49308F">
      <w:pPr>
        <w:spacing w:after="120"/>
        <w:jc w:val="both"/>
        <w:rPr>
          <w:rFonts w:eastAsiaTheme="minorEastAsia" w:hint="eastAsia"/>
          <w:sz w:val="22"/>
          <w:szCs w:val="22"/>
          <w:lang w:eastAsia="ja-JP"/>
        </w:rPr>
      </w:pPr>
    </w:p>
    <w:p w14:paraId="22C8059C" w14:textId="77777777" w:rsidR="00FC7B86" w:rsidRDefault="00FC7B86" w:rsidP="00A7646F">
      <w:pPr>
        <w:pStyle w:val="1"/>
        <w:numPr>
          <w:ilvl w:val="0"/>
          <w:numId w:val="5"/>
        </w:numPr>
        <w:rPr>
          <w:b/>
          <w:bCs/>
        </w:rPr>
      </w:pPr>
      <w:r w:rsidRPr="6D49308F">
        <w:rPr>
          <w:b/>
          <w:bCs/>
        </w:rPr>
        <w:t xml:space="preserve">Conclusion </w:t>
      </w:r>
    </w:p>
    <w:p w14:paraId="6E8BFB19" w14:textId="06BB636B" w:rsidR="00FC7B86" w:rsidRDefault="00FC7B86" w:rsidP="00FC7B86">
      <w:pPr>
        <w:spacing w:afterLines="50" w:after="120"/>
        <w:jc w:val="both"/>
        <w:rPr>
          <w:rFonts w:eastAsia="ＭＳ 明朝"/>
          <w:sz w:val="22"/>
          <w:szCs w:val="22"/>
        </w:rPr>
      </w:pPr>
      <w:r w:rsidRPr="00527854">
        <w:rPr>
          <w:rFonts w:eastAsia="ＭＳ 明朝"/>
          <w:sz w:val="22"/>
          <w:szCs w:val="22"/>
        </w:rPr>
        <w:t>In this contribution, we</w:t>
      </w:r>
      <w:r w:rsidRPr="00527854">
        <w:rPr>
          <w:rFonts w:eastAsia="ＭＳ 明朝" w:hint="eastAsia"/>
          <w:sz w:val="22"/>
          <w:szCs w:val="22"/>
        </w:rPr>
        <w:t xml:space="preserve"> made </w:t>
      </w:r>
      <w:r w:rsidRPr="00527854">
        <w:rPr>
          <w:rFonts w:eastAsia="ＭＳ 明朝"/>
          <w:sz w:val="22"/>
          <w:szCs w:val="22"/>
        </w:rPr>
        <w:t>followi</w:t>
      </w:r>
      <w:r w:rsidRPr="009762C1">
        <w:rPr>
          <w:rFonts w:eastAsia="ＭＳ 明朝"/>
          <w:sz w:val="22"/>
          <w:szCs w:val="22"/>
        </w:rPr>
        <w:t xml:space="preserve">ng </w:t>
      </w:r>
      <w:r w:rsidR="00EA1804" w:rsidRPr="009762C1">
        <w:rPr>
          <w:rFonts w:eastAsia="ＭＳ 明朝"/>
          <w:sz w:val="22"/>
          <w:szCs w:val="22"/>
          <w:lang w:eastAsia="ja-JP"/>
        </w:rPr>
        <w:t>observations</w:t>
      </w:r>
      <w:r w:rsidR="009762C1" w:rsidRPr="009762C1">
        <w:rPr>
          <w:rFonts w:eastAsia="ＭＳ 明朝" w:hint="eastAsia"/>
          <w:sz w:val="22"/>
          <w:szCs w:val="22"/>
          <w:lang w:eastAsia="ja-JP"/>
        </w:rPr>
        <w:t>,</w:t>
      </w:r>
      <w:r w:rsidR="00EA1804" w:rsidRPr="009762C1">
        <w:rPr>
          <w:rFonts w:eastAsia="ＭＳ 明朝"/>
          <w:sz w:val="22"/>
          <w:szCs w:val="22"/>
          <w:lang w:eastAsia="ja-JP"/>
        </w:rPr>
        <w:t xml:space="preserve"> </w:t>
      </w:r>
      <w:r w:rsidRPr="009762C1">
        <w:rPr>
          <w:rFonts w:eastAsia="ＭＳ 明朝"/>
          <w:sz w:val="22"/>
          <w:szCs w:val="22"/>
        </w:rPr>
        <w:t>proposal</w:t>
      </w:r>
      <w:r w:rsidR="0099662F" w:rsidRPr="009762C1">
        <w:rPr>
          <w:rFonts w:eastAsia="ＭＳ 明朝"/>
          <w:sz w:val="22"/>
          <w:szCs w:val="22"/>
        </w:rPr>
        <w:t>s</w:t>
      </w:r>
      <w:r w:rsidR="009762C1" w:rsidRPr="009762C1">
        <w:rPr>
          <w:rFonts w:eastAsia="ＭＳ 明朝" w:hint="eastAsia"/>
          <w:sz w:val="22"/>
          <w:szCs w:val="22"/>
          <w:lang w:eastAsia="ja-JP"/>
        </w:rPr>
        <w:t xml:space="preserve"> and proposed conclusion</w:t>
      </w:r>
      <w:r w:rsidRPr="009762C1">
        <w:rPr>
          <w:rFonts w:eastAsia="ＭＳ 明朝"/>
          <w:sz w:val="22"/>
          <w:szCs w:val="22"/>
        </w:rPr>
        <w:t>.</w:t>
      </w:r>
    </w:p>
    <w:p w14:paraId="52117785" w14:textId="77777777" w:rsidR="000C23C0" w:rsidRDefault="000C23C0" w:rsidP="00FC7B86">
      <w:pPr>
        <w:spacing w:afterLines="50" w:after="120"/>
        <w:jc w:val="both"/>
        <w:rPr>
          <w:rFonts w:eastAsia="ＭＳ 明朝"/>
          <w:sz w:val="22"/>
          <w:szCs w:val="22"/>
          <w:lang w:eastAsia="ja-JP"/>
        </w:rPr>
      </w:pPr>
    </w:p>
    <w:p w14:paraId="59188A07" w14:textId="77777777" w:rsidR="001B0740" w:rsidRDefault="001B0740" w:rsidP="001B0740">
      <w:pPr>
        <w:spacing w:after="120"/>
        <w:jc w:val="both"/>
        <w:rPr>
          <w:rFonts w:eastAsiaTheme="minorEastAsia"/>
          <w:b/>
          <w:bCs/>
          <w:sz w:val="22"/>
          <w:szCs w:val="22"/>
          <w:lang w:val="en-US"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Pr>
          <w:rFonts w:eastAsiaTheme="minorEastAsia" w:hint="eastAsia"/>
          <w:b/>
          <w:bCs/>
          <w:sz w:val="22"/>
          <w:szCs w:val="22"/>
          <w:lang w:val="en-US" w:eastAsia="ja-JP"/>
        </w:rPr>
        <w:t>1: T</w:t>
      </w:r>
      <w:r w:rsidRPr="00D94025">
        <w:rPr>
          <w:rFonts w:eastAsiaTheme="minorEastAsia"/>
          <w:b/>
          <w:bCs/>
          <w:sz w:val="22"/>
          <w:szCs w:val="22"/>
          <w:lang w:val="en-US" w:eastAsia="ja-JP"/>
        </w:rPr>
        <w:t>he current spec can cover the scenario having multiple PDSCHs with different SCSs</w:t>
      </w:r>
      <w:r>
        <w:rPr>
          <w:rFonts w:eastAsiaTheme="minorEastAsia" w:hint="eastAsia"/>
          <w:b/>
          <w:bCs/>
          <w:sz w:val="22"/>
          <w:szCs w:val="22"/>
          <w:lang w:val="en-US" w:eastAsia="ja-JP"/>
        </w:rPr>
        <w:t>.</w:t>
      </w:r>
    </w:p>
    <w:p w14:paraId="1D74192B" w14:textId="77777777" w:rsidR="001B0740" w:rsidRPr="009B4553" w:rsidRDefault="001B0740" w:rsidP="001B0740">
      <w:pPr>
        <w:pStyle w:val="afe"/>
        <w:numPr>
          <w:ilvl w:val="0"/>
          <w:numId w:val="18"/>
        </w:numPr>
        <w:ind w:leftChars="0"/>
        <w:jc w:val="both"/>
        <w:rPr>
          <w:rFonts w:eastAsiaTheme="minorEastAsia"/>
          <w:b/>
          <w:bCs/>
          <w:sz w:val="22"/>
          <w:szCs w:val="22"/>
          <w:lang w:val="en-US" w:eastAsia="ja-JP"/>
        </w:rPr>
      </w:pPr>
      <w:r w:rsidRPr="00351EB9">
        <w:rPr>
          <w:rFonts w:eastAsiaTheme="minorEastAsia"/>
          <w:b/>
          <w:bCs/>
          <w:sz w:val="22"/>
          <w:szCs w:val="22"/>
          <w:lang w:val="en-US" w:eastAsia="ja-JP"/>
        </w:rPr>
        <w:t xml:space="preserve">If the UE is not provided subslotLengthForPUCCH, </w:t>
      </w:r>
      <m:oMath>
        <m:r>
          <m:rPr>
            <m:sty m:val="bi"/>
          </m:rPr>
          <w:rPr>
            <w:rFonts w:ascii="Cambria Math" w:hAnsi="Cambria Math"/>
            <w:sz w:val="22"/>
            <w:szCs w:val="22"/>
          </w:rPr>
          <m:t>n</m:t>
        </m:r>
      </m:oMath>
      <w:r w:rsidRPr="00351EB9">
        <w:rPr>
          <w:rFonts w:eastAsiaTheme="minorEastAsia"/>
          <w:b/>
          <w:bCs/>
          <w:sz w:val="22"/>
          <w:szCs w:val="22"/>
          <w:lang w:val="en-US" w:eastAsia="ja-JP"/>
        </w:rPr>
        <w:t xml:space="preserve"> is the last UL slot for PUCCH transmission that overlaps with the DL slo</w:t>
      </w:r>
      <w:r w:rsidRPr="001E657E">
        <w:rPr>
          <w:rFonts w:eastAsiaTheme="minorEastAsia"/>
          <w:b/>
          <w:bCs/>
          <w:sz w:val="22"/>
          <w:szCs w:val="22"/>
          <w:lang w:val="en-US" w:eastAsia="ja-JP"/>
        </w:rPr>
        <w:t xml:space="preserve">t </w:t>
      </w:r>
      <m:oMath>
        <m:sSub>
          <m:sSubPr>
            <m:ctrlPr>
              <w:rPr>
                <w:rFonts w:ascii="Cambria Math" w:hAnsi="Cambria Math"/>
                <w:b/>
                <w:bCs/>
                <w:i/>
                <w:sz w:val="22"/>
                <w:szCs w:val="22"/>
                <w:lang w:val="x-none"/>
              </w:rPr>
            </m:ctrlPr>
          </m:sSubPr>
          <m:e>
            <m:r>
              <m:rPr>
                <m:sty m:val="bi"/>
              </m:rPr>
              <w:rPr>
                <w:rFonts w:ascii="Cambria Math" w:hAnsi="Cambria Math"/>
                <w:sz w:val="22"/>
                <w:szCs w:val="22"/>
                <w:lang w:val="x-none"/>
              </w:rPr>
              <m:t>n</m:t>
            </m:r>
          </m:e>
          <m:sub>
            <m:r>
              <m:rPr>
                <m:sty m:val="bi"/>
              </m:rPr>
              <w:rPr>
                <w:rFonts w:ascii="Cambria Math" w:hAnsi="Cambria Math"/>
                <w:sz w:val="22"/>
                <w:szCs w:val="22"/>
                <w:lang w:val="x-none"/>
              </w:rPr>
              <m:t>D</m:t>
            </m:r>
          </m:sub>
        </m:sSub>
      </m:oMath>
      <w:r w:rsidRPr="007A6FC4">
        <w:rPr>
          <w:rFonts w:eastAsiaTheme="minorEastAsia" w:hint="eastAsia"/>
          <w:sz w:val="22"/>
          <w:szCs w:val="22"/>
          <w:lang w:eastAsia="ja-JP"/>
        </w:rPr>
        <w:t xml:space="preserve"> </w:t>
      </w:r>
      <w:r>
        <w:rPr>
          <w:rFonts w:eastAsiaTheme="minorEastAsia" w:hint="eastAsia"/>
          <w:b/>
          <w:bCs/>
          <w:sz w:val="22"/>
          <w:szCs w:val="22"/>
          <w:lang w:val="en-US" w:eastAsia="ja-JP"/>
        </w:rPr>
        <w:t>in which</w:t>
      </w:r>
      <w:r w:rsidRPr="00351EB9">
        <w:rPr>
          <w:rFonts w:eastAsiaTheme="minorEastAsia"/>
          <w:b/>
          <w:bCs/>
          <w:sz w:val="22"/>
          <w:szCs w:val="22"/>
          <w:lang w:val="en-US" w:eastAsia="ja-JP"/>
        </w:rPr>
        <w:t xml:space="preserve"> the PDSCH/PDCCH reception</w:t>
      </w:r>
      <w:r>
        <w:rPr>
          <w:rFonts w:eastAsiaTheme="minorEastAsia" w:hint="eastAsia"/>
          <w:b/>
          <w:bCs/>
          <w:sz w:val="22"/>
          <w:szCs w:val="22"/>
          <w:lang w:val="en-US" w:eastAsia="ja-JP"/>
        </w:rPr>
        <w:t>(s) is/are ending</w:t>
      </w:r>
      <w:r w:rsidRPr="00351EB9">
        <w:rPr>
          <w:rFonts w:eastAsiaTheme="minorEastAsia"/>
          <w:b/>
          <w:bCs/>
          <w:sz w:val="22"/>
          <w:szCs w:val="22"/>
          <w:lang w:val="en-US" w:eastAsia="ja-JP"/>
        </w:rPr>
        <w:t>,</w:t>
      </w:r>
      <w:r>
        <w:rPr>
          <w:rFonts w:eastAsiaTheme="minorEastAsia" w:hint="eastAsia"/>
          <w:b/>
          <w:bCs/>
          <w:sz w:val="22"/>
          <w:szCs w:val="22"/>
          <w:lang w:val="en-US" w:eastAsia="ja-JP"/>
        </w:rPr>
        <w:t xml:space="preserve"> </w:t>
      </w:r>
      <w:r w:rsidRPr="00351EB9">
        <w:rPr>
          <w:rFonts w:eastAsiaTheme="minorEastAsia"/>
          <w:b/>
          <w:bCs/>
          <w:sz w:val="22"/>
          <w:szCs w:val="22"/>
          <w:lang w:val="en-US" w:eastAsia="ja-JP"/>
        </w:rPr>
        <w:t>regardless of SCS</w:t>
      </w:r>
      <w:r>
        <w:rPr>
          <w:rFonts w:eastAsiaTheme="minorEastAsia" w:hint="eastAsia"/>
          <w:b/>
          <w:bCs/>
          <w:sz w:val="22"/>
          <w:szCs w:val="22"/>
          <w:lang w:val="en-US" w:eastAsia="ja-JP"/>
        </w:rPr>
        <w:t>.</w:t>
      </w:r>
    </w:p>
    <w:p w14:paraId="2BED2582" w14:textId="77777777" w:rsidR="007F5F34" w:rsidRPr="007F5F34" w:rsidRDefault="007F5F34" w:rsidP="007F5F34">
      <w:pPr>
        <w:spacing w:after="120"/>
        <w:jc w:val="both"/>
        <w:rPr>
          <w:rFonts w:eastAsiaTheme="minorEastAsia"/>
          <w:b/>
          <w:bCs/>
          <w:sz w:val="22"/>
          <w:szCs w:val="22"/>
          <w:lang w:val="en-US" w:eastAsia="ja-JP"/>
        </w:rPr>
      </w:pPr>
      <w:r w:rsidRPr="007F5F34">
        <w:rPr>
          <w:rFonts w:eastAsiaTheme="minorEastAsia" w:hint="eastAsia"/>
          <w:b/>
          <w:bCs/>
          <w:sz w:val="22"/>
          <w:szCs w:val="22"/>
          <w:lang w:eastAsia="ja-JP"/>
        </w:rPr>
        <w:t>Observation</w:t>
      </w:r>
      <w:r w:rsidRPr="007F5F34">
        <w:rPr>
          <w:rFonts w:eastAsia="Times New Roman"/>
          <w:b/>
          <w:bCs/>
          <w:sz w:val="22"/>
          <w:szCs w:val="22"/>
          <w:lang w:val="en-US"/>
        </w:rPr>
        <w:t xml:space="preserve"> </w:t>
      </w:r>
      <w:r w:rsidRPr="007F5F34">
        <w:rPr>
          <w:rFonts w:eastAsiaTheme="minorEastAsia"/>
          <w:b/>
          <w:bCs/>
          <w:sz w:val="22"/>
          <w:szCs w:val="22"/>
          <w:lang w:val="en-US" w:eastAsia="ja-JP"/>
        </w:rPr>
        <w:t>2</w:t>
      </w:r>
      <w:r w:rsidRPr="007F5F34">
        <w:rPr>
          <w:rFonts w:eastAsia="Times New Roman"/>
          <w:b/>
          <w:bCs/>
          <w:sz w:val="22"/>
          <w:szCs w:val="22"/>
          <w:lang w:val="en-US"/>
        </w:rPr>
        <w:t xml:space="preserve">: </w:t>
      </w:r>
      <w:r w:rsidRPr="007F5F34">
        <w:rPr>
          <w:rFonts w:eastAsiaTheme="minorEastAsia" w:hint="eastAsia"/>
          <w:b/>
          <w:bCs/>
          <w:sz w:val="22"/>
          <w:szCs w:val="22"/>
          <w:lang w:val="en-US" w:eastAsia="ja-JP"/>
        </w:rPr>
        <w:t>I</w:t>
      </w:r>
      <w:r w:rsidRPr="007F5F34">
        <w:rPr>
          <w:rFonts w:eastAsiaTheme="minorEastAsia"/>
          <w:b/>
          <w:bCs/>
          <w:sz w:val="22"/>
          <w:szCs w:val="22"/>
          <w:lang w:val="en-US" w:eastAsia="ja-JP"/>
        </w:rPr>
        <w:t>f all possible cases are supported and arbitrary combination of SCSs/carrier types is allowed, UE capability design would be very complex</w:t>
      </w:r>
      <w:r w:rsidRPr="007F5F34">
        <w:rPr>
          <w:rFonts w:eastAsiaTheme="minorEastAsia" w:hint="eastAsia"/>
          <w:b/>
          <w:bCs/>
          <w:sz w:val="22"/>
          <w:szCs w:val="22"/>
          <w:lang w:val="en-US" w:eastAsia="ja-JP"/>
        </w:rPr>
        <w:t>, and long discussion would be required</w:t>
      </w:r>
      <w:r w:rsidRPr="007F5F34">
        <w:rPr>
          <w:rFonts w:eastAsiaTheme="minorEastAsia"/>
          <w:b/>
          <w:bCs/>
          <w:sz w:val="22"/>
          <w:szCs w:val="22"/>
          <w:lang w:val="en-US" w:eastAsia="ja-JP"/>
        </w:rPr>
        <w:t>.</w:t>
      </w:r>
    </w:p>
    <w:p w14:paraId="2B4E563A" w14:textId="77777777" w:rsidR="00262B52" w:rsidRPr="00EA1804" w:rsidRDefault="00262B52" w:rsidP="00262B52">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sidRPr="00E25947">
        <w:rPr>
          <w:rFonts w:eastAsiaTheme="minorEastAsia"/>
          <w:b/>
          <w:bCs/>
          <w:sz w:val="22"/>
          <w:szCs w:val="22"/>
          <w:lang w:val="en-US" w:eastAsia="ja-JP"/>
        </w:rPr>
        <w:t>3</w:t>
      </w:r>
      <w:r w:rsidRPr="00E25947">
        <w:rPr>
          <w:rFonts w:eastAsia="Times New Roman"/>
          <w:b/>
          <w:bCs/>
          <w:sz w:val="22"/>
          <w:szCs w:val="22"/>
          <w:lang w:val="en-US"/>
        </w:rPr>
        <w:t>:</w:t>
      </w:r>
      <w:r w:rsidRPr="1B590E3A">
        <w:rPr>
          <w:rFonts w:eastAsia="Times New Roman"/>
          <w:b/>
          <w:bCs/>
          <w:sz w:val="22"/>
          <w:szCs w:val="22"/>
          <w:lang w:val="en-US"/>
        </w:rPr>
        <w:t xml:space="preserve"> </w:t>
      </w:r>
      <w:r w:rsidRPr="00AF4BC4">
        <w:rPr>
          <w:rFonts w:eastAsiaTheme="minorEastAsia"/>
          <w:b/>
          <w:bCs/>
          <w:sz w:val="22"/>
          <w:szCs w:val="22"/>
          <w:lang w:val="en-US" w:eastAsia="ja-JP"/>
        </w:rPr>
        <w:t>Rel-18 RAN1 specifications on DCI format 1_3/0_3 would be applicable to the case with different SCS/carrier type among co-scheduled cells</w:t>
      </w:r>
      <w:r w:rsidRPr="00EA1804">
        <w:rPr>
          <w:rFonts w:eastAsiaTheme="minorEastAsia"/>
          <w:b/>
          <w:bCs/>
          <w:sz w:val="22"/>
          <w:szCs w:val="22"/>
          <w:lang w:val="en-US" w:eastAsia="ja-JP"/>
        </w:rPr>
        <w:t>.</w:t>
      </w:r>
    </w:p>
    <w:p w14:paraId="7CDD83DC" w14:textId="73C36C64" w:rsidR="001B0740" w:rsidRPr="00DF2B17" w:rsidRDefault="00DF2B17" w:rsidP="00DF2B17">
      <w:pPr>
        <w:spacing w:after="120"/>
        <w:jc w:val="both"/>
        <w:rPr>
          <w:rFonts w:eastAsiaTheme="minorEastAsia"/>
          <w:b/>
          <w:bCs/>
          <w:sz w:val="22"/>
          <w:szCs w:val="22"/>
          <w:lang w:eastAsia="ja-JP"/>
        </w:rPr>
      </w:pPr>
      <w:r>
        <w:rPr>
          <w:rFonts w:eastAsiaTheme="minorEastAsia" w:hint="eastAsia"/>
          <w:b/>
          <w:bCs/>
          <w:sz w:val="22"/>
          <w:szCs w:val="22"/>
          <w:lang w:eastAsia="ja-JP"/>
        </w:rPr>
        <w:t>Observation</w:t>
      </w:r>
      <w:r w:rsidRPr="00BB75C5">
        <w:rPr>
          <w:rFonts w:eastAsiaTheme="minorEastAsia"/>
          <w:b/>
          <w:bCs/>
          <w:sz w:val="22"/>
          <w:szCs w:val="22"/>
          <w:lang w:eastAsia="ja-JP"/>
        </w:rPr>
        <w:t xml:space="preserve"> </w:t>
      </w:r>
      <w:r w:rsidRPr="00BB75C5">
        <w:rPr>
          <w:rFonts w:eastAsiaTheme="minorEastAsia" w:hint="eastAsia"/>
          <w:b/>
          <w:bCs/>
          <w:sz w:val="22"/>
          <w:szCs w:val="22"/>
          <w:lang w:eastAsia="ja-JP"/>
        </w:rPr>
        <w:t>4</w:t>
      </w:r>
      <w:r w:rsidRPr="00BB75C5">
        <w:rPr>
          <w:rFonts w:eastAsiaTheme="minorEastAsia"/>
          <w:b/>
          <w:bCs/>
          <w:sz w:val="22"/>
          <w:szCs w:val="22"/>
          <w:lang w:eastAsia="ja-JP"/>
        </w:rPr>
        <w:t xml:space="preserve">: </w:t>
      </w:r>
      <w:r w:rsidRPr="00BB75C5">
        <w:rPr>
          <w:rFonts w:eastAsiaTheme="minorEastAsia" w:hint="eastAsia"/>
          <w:b/>
          <w:bCs/>
          <w:sz w:val="22"/>
          <w:szCs w:val="22"/>
          <w:lang w:eastAsia="ja-JP"/>
        </w:rPr>
        <w:t>According to WID, w</w:t>
      </w:r>
      <w:r w:rsidRPr="00BB75C5">
        <w:rPr>
          <w:rFonts w:eastAsiaTheme="minorEastAsia"/>
          <w:b/>
          <w:bCs/>
          <w:sz w:val="22"/>
          <w:szCs w:val="22"/>
          <w:lang w:eastAsia="ja-JP"/>
        </w:rPr>
        <w:t xml:space="preserve">hen UE is configured with multi-cell multi-PUSCH/PDSCH scheduling, “TDRA table applicable for DCI format 1_1” </w:t>
      </w:r>
      <w:r w:rsidRPr="00BB75C5">
        <w:rPr>
          <w:rFonts w:eastAsiaTheme="minorEastAsia" w:hint="eastAsia"/>
          <w:b/>
          <w:bCs/>
          <w:sz w:val="22"/>
          <w:szCs w:val="22"/>
          <w:lang w:eastAsia="ja-JP"/>
        </w:rPr>
        <w:t>which is referred by the joint TDRA table entries (</w:t>
      </w:r>
      <w:r w:rsidRPr="00BB75C5">
        <w:rPr>
          <w:rFonts w:eastAsiaTheme="minorEastAsia"/>
          <w:b/>
          <w:bCs/>
          <w:sz w:val="22"/>
          <w:szCs w:val="22"/>
          <w:lang w:eastAsia="ja-JP"/>
        </w:rPr>
        <w:t>TDRA-FieldIndexDCI-1-3-r18 or TDRA-FieldIndexDCI-0-3-r18</w:t>
      </w:r>
      <w:r w:rsidRPr="00BB75C5">
        <w:rPr>
          <w:rFonts w:eastAsiaTheme="minorEastAsia" w:hint="eastAsia"/>
          <w:b/>
          <w:bCs/>
          <w:sz w:val="22"/>
          <w:szCs w:val="22"/>
          <w:lang w:eastAsia="ja-JP"/>
        </w:rPr>
        <w:t xml:space="preserve">) </w:t>
      </w:r>
      <w:r w:rsidRPr="00BB75C5">
        <w:rPr>
          <w:rFonts w:eastAsiaTheme="minorEastAsia"/>
          <w:b/>
          <w:bCs/>
          <w:sz w:val="22"/>
          <w:szCs w:val="22"/>
          <w:lang w:eastAsia="ja-JP"/>
        </w:rPr>
        <w:t>cannot be TDRA table for multi-PUSCH/PDSCH scheduling.</w:t>
      </w:r>
    </w:p>
    <w:p w14:paraId="55B87B7C" w14:textId="77777777" w:rsidR="007F5F34" w:rsidRDefault="007F5F34" w:rsidP="00FC7B86">
      <w:pPr>
        <w:spacing w:afterLines="50" w:after="120"/>
        <w:jc w:val="both"/>
        <w:rPr>
          <w:rFonts w:eastAsia="ＭＳ 明朝" w:hint="eastAsia"/>
          <w:sz w:val="22"/>
          <w:szCs w:val="22"/>
          <w:lang w:val="en-US" w:eastAsia="ja-JP"/>
        </w:rPr>
      </w:pPr>
    </w:p>
    <w:p w14:paraId="536D3E42" w14:textId="77777777" w:rsidR="001B0740" w:rsidRPr="002D21BC" w:rsidRDefault="001B0740" w:rsidP="001B0740">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w:t>
      </w:r>
      <w:r w:rsidRPr="00E25947">
        <w:rPr>
          <w:rFonts w:eastAsiaTheme="minorEastAsia" w:hint="eastAsia"/>
          <w:b/>
          <w:bCs/>
          <w:sz w:val="22"/>
          <w:szCs w:val="22"/>
          <w:lang w:val="en-US" w:eastAsia="ja-JP"/>
        </w:rPr>
        <w:t>al</w:t>
      </w:r>
      <w:r w:rsidRPr="00E25947">
        <w:rPr>
          <w:rFonts w:eastAsia="Times New Roman"/>
          <w:b/>
          <w:bCs/>
          <w:sz w:val="22"/>
          <w:szCs w:val="22"/>
          <w:lang w:val="en-US"/>
        </w:rPr>
        <w:t xml:space="preserve"> </w:t>
      </w:r>
      <w:r w:rsidRPr="004E0CD9">
        <w:rPr>
          <w:rFonts w:eastAsiaTheme="minorEastAsia"/>
          <w:b/>
          <w:bCs/>
          <w:sz w:val="22"/>
          <w:szCs w:val="22"/>
          <w:lang w:val="en-US" w:eastAsia="ja-JP"/>
        </w:rPr>
        <w:t>1</w:t>
      </w:r>
      <w:r w:rsidRPr="00E25947">
        <w:rPr>
          <w:rFonts w:eastAsiaTheme="minorEastAsia" w:hint="eastAsia"/>
          <w:b/>
          <w:bCs/>
          <w:sz w:val="22"/>
          <w:szCs w:val="22"/>
          <w:lang w:val="en-US" w:eastAsia="ja-JP"/>
        </w:rPr>
        <w:t xml:space="preserve">: </w:t>
      </w:r>
      <w:r>
        <w:rPr>
          <w:rFonts w:eastAsiaTheme="minorEastAsia" w:hint="eastAsia"/>
          <w:b/>
          <w:bCs/>
          <w:sz w:val="22"/>
          <w:szCs w:val="22"/>
          <w:lang w:val="en-US" w:eastAsia="ja-JP"/>
        </w:rPr>
        <w:t>Following agreement should be updated</w:t>
      </w:r>
      <w:r w:rsidRPr="001A11ED">
        <w:rPr>
          <w:rFonts w:eastAsiaTheme="minorEastAsia" w:hint="eastAsia"/>
          <w:sz w:val="22"/>
          <w:szCs w:val="22"/>
          <w:lang w:eastAsia="ja-JP"/>
        </w:rPr>
        <w:t xml:space="preserve"> </w:t>
      </w:r>
      <w:r w:rsidRPr="001A11ED">
        <w:rPr>
          <w:rFonts w:eastAsiaTheme="minorEastAsia" w:hint="eastAsia"/>
          <w:b/>
          <w:bCs/>
          <w:sz w:val="22"/>
          <w:szCs w:val="22"/>
          <w:lang w:eastAsia="ja-JP"/>
        </w:rPr>
        <w:t>with deletion of FFS</w:t>
      </w:r>
      <w:r w:rsidRPr="005D1E8D">
        <w:rPr>
          <w:rFonts w:eastAsiaTheme="minorEastAsia"/>
          <w:b/>
          <w:bCs/>
          <w:sz w:val="22"/>
          <w:szCs w:val="22"/>
          <w:lang w:val="en-US" w:eastAsia="ja-JP"/>
        </w:rPr>
        <w:t>.</w:t>
      </w:r>
    </w:p>
    <w:p w14:paraId="20FA4F35" w14:textId="77777777" w:rsidR="001B0740" w:rsidRPr="00A91F8B" w:rsidRDefault="001B0740" w:rsidP="001B0740">
      <w:pPr>
        <w:pStyle w:val="afe"/>
        <w:numPr>
          <w:ilvl w:val="0"/>
          <w:numId w:val="11"/>
        </w:numPr>
        <w:spacing w:after="0"/>
        <w:ind w:leftChars="0"/>
        <w:contextualSpacing/>
        <w:rPr>
          <w:rFonts w:cs="Times"/>
          <w:b/>
          <w:bCs/>
          <w:sz w:val="22"/>
          <w:szCs w:val="22"/>
        </w:rPr>
      </w:pPr>
      <w:r w:rsidRPr="00A91F8B">
        <w:rPr>
          <w:rFonts w:cs="Times"/>
          <w:b/>
          <w:bCs/>
          <w:sz w:val="22"/>
          <w:szCs w:val="22"/>
        </w:rPr>
        <w:t>For determining the timing of a PUCCH carrying HARQ-ACK information corresponding to a set of co-scheduled PDSCHs by a DCI format 1_3, follow Rel-18 operation.</w:t>
      </w:r>
    </w:p>
    <w:p w14:paraId="3DBD66F1" w14:textId="77777777" w:rsidR="001B0740" w:rsidRPr="00A91F8B" w:rsidRDefault="001B0740" w:rsidP="001B0740">
      <w:pPr>
        <w:pStyle w:val="afe"/>
        <w:numPr>
          <w:ilvl w:val="0"/>
          <w:numId w:val="8"/>
        </w:numPr>
        <w:spacing w:after="0"/>
        <w:ind w:leftChars="0"/>
        <w:contextualSpacing/>
        <w:rPr>
          <w:rFonts w:eastAsia="ＭＳ 明朝"/>
          <w:b/>
          <w:bCs/>
          <w:color w:val="000000"/>
          <w:sz w:val="22"/>
          <w:szCs w:val="22"/>
          <w:lang w:eastAsia="ja-JP"/>
        </w:rPr>
      </w:pPr>
      <w:r w:rsidRPr="00A91F8B">
        <w:rPr>
          <w:b/>
          <w:bCs/>
          <w:color w:val="000000"/>
          <w:sz w:val="22"/>
          <w:szCs w:val="22"/>
        </w:rPr>
        <w:t xml:space="preserve">If the UE is </w:t>
      </w:r>
      <w:r w:rsidRPr="00A91F8B">
        <w:rPr>
          <w:rFonts w:eastAsia="ＭＳ 明朝" w:hint="eastAsia"/>
          <w:b/>
          <w:bCs/>
          <w:color w:val="000000"/>
          <w:sz w:val="22"/>
          <w:szCs w:val="22"/>
          <w:lang w:eastAsia="ja-JP"/>
        </w:rPr>
        <w:t xml:space="preserve">not </w:t>
      </w:r>
      <w:r w:rsidRPr="00A91F8B">
        <w:rPr>
          <w:b/>
          <w:bCs/>
          <w:color w:val="000000"/>
          <w:sz w:val="22"/>
          <w:szCs w:val="22"/>
        </w:rPr>
        <w:t xml:space="preserve">provided </w:t>
      </w:r>
      <w:r w:rsidRPr="00A91F8B">
        <w:rPr>
          <w:b/>
          <w:bCs/>
          <w:i/>
          <w:iCs/>
          <w:color w:val="000000"/>
          <w:sz w:val="22"/>
          <w:szCs w:val="22"/>
        </w:rPr>
        <w:t>subslotLengthForPUCCH</w:t>
      </w:r>
      <w:r w:rsidRPr="00A91F8B">
        <w:rPr>
          <w:b/>
          <w:bCs/>
          <w:color w:val="000000"/>
          <w:sz w:val="22"/>
          <w:szCs w:val="22"/>
        </w:rPr>
        <w:t xml:space="preserve">, the DL slot </w:t>
      </w:r>
      <w:r w:rsidRPr="00A91F8B">
        <w:rPr>
          <w:rFonts w:ascii="Cambria Math" w:hAnsi="Cambria Math" w:cs="Cambria Math"/>
          <w:b/>
          <w:bCs/>
          <w:color w:val="000000"/>
          <w:sz w:val="22"/>
          <w:szCs w:val="22"/>
        </w:rPr>
        <w:t xml:space="preserve">𝑛𝐷 </w:t>
      </w:r>
      <w:r w:rsidRPr="00A91F8B">
        <w:rPr>
          <w:rFonts w:eastAsia="ＭＳ 明朝" w:hint="eastAsia"/>
          <w:b/>
          <w:bCs/>
          <w:color w:val="000000"/>
          <w:sz w:val="22"/>
          <w:szCs w:val="22"/>
          <w:lang w:eastAsia="ja-JP"/>
        </w:rPr>
        <w:t xml:space="preserve">is the DL slot ending last, amongst the DL slots where </w:t>
      </w:r>
      <w:r w:rsidRPr="00A91F8B">
        <w:rPr>
          <w:b/>
          <w:bCs/>
          <w:color w:val="000000"/>
          <w:sz w:val="22"/>
          <w:szCs w:val="22"/>
        </w:rPr>
        <w:t xml:space="preserve">the more than one PDSCH </w:t>
      </w:r>
      <w:r w:rsidRPr="00A91F8B">
        <w:rPr>
          <w:rFonts w:eastAsia="ＭＳ 明朝" w:hint="eastAsia"/>
          <w:b/>
          <w:bCs/>
          <w:color w:val="000000"/>
          <w:sz w:val="22"/>
          <w:szCs w:val="22"/>
          <w:lang w:eastAsia="ja-JP"/>
        </w:rPr>
        <w:t>are scheduled by the DCI format 1_3</w:t>
      </w:r>
      <w:r w:rsidRPr="00A91F8B">
        <w:rPr>
          <w:b/>
          <w:bCs/>
          <w:color w:val="000000"/>
          <w:sz w:val="22"/>
          <w:szCs w:val="22"/>
        </w:rPr>
        <w:t>.</w:t>
      </w:r>
    </w:p>
    <w:p w14:paraId="2622F85B" w14:textId="77777777" w:rsidR="001B0740" w:rsidRPr="0033168C" w:rsidRDefault="001B0740" w:rsidP="001B0740">
      <w:pPr>
        <w:pStyle w:val="afe"/>
        <w:numPr>
          <w:ilvl w:val="1"/>
          <w:numId w:val="8"/>
        </w:numPr>
        <w:snapToGrid w:val="0"/>
        <w:spacing w:after="0"/>
        <w:ind w:leftChars="0" w:left="1440" w:hanging="360"/>
        <w:contextualSpacing/>
        <w:rPr>
          <w:b/>
          <w:bCs/>
          <w:strike/>
          <w:color w:val="000000"/>
          <w:sz w:val="22"/>
          <w:szCs w:val="22"/>
        </w:rPr>
      </w:pPr>
      <w:r w:rsidRPr="0033168C">
        <w:rPr>
          <w:rFonts w:hint="eastAsia"/>
          <w:b/>
          <w:bCs/>
          <w:strike/>
          <w:color w:val="000000"/>
          <w:sz w:val="22"/>
          <w:szCs w:val="22"/>
        </w:rPr>
        <w:t>FFS: RAN1 spec impact</w:t>
      </w:r>
      <w:r w:rsidRPr="0033168C">
        <w:rPr>
          <w:rFonts w:eastAsia="DengXian" w:hint="eastAsia"/>
          <w:b/>
          <w:bCs/>
          <w:strike/>
          <w:color w:val="000000"/>
          <w:sz w:val="22"/>
          <w:szCs w:val="22"/>
          <w:lang w:eastAsia="zh-CN"/>
        </w:rPr>
        <w:t xml:space="preserve"> till RAN1#120-bis</w:t>
      </w:r>
    </w:p>
    <w:p w14:paraId="269E7581" w14:textId="77777777" w:rsidR="001B0740" w:rsidRPr="00A91F8B" w:rsidRDefault="001B0740" w:rsidP="001B0740">
      <w:pPr>
        <w:pStyle w:val="afe"/>
        <w:numPr>
          <w:ilvl w:val="0"/>
          <w:numId w:val="8"/>
        </w:numPr>
        <w:spacing w:after="0"/>
        <w:ind w:leftChars="0"/>
        <w:contextualSpacing/>
        <w:rPr>
          <w:b/>
          <w:bCs/>
          <w:color w:val="000000"/>
          <w:sz w:val="22"/>
          <w:szCs w:val="22"/>
        </w:rPr>
      </w:pPr>
      <w:r w:rsidRPr="00A91F8B">
        <w:rPr>
          <w:b/>
          <w:bCs/>
          <w:color w:val="000000"/>
          <w:sz w:val="22"/>
          <w:szCs w:val="22"/>
        </w:rPr>
        <w:t xml:space="preserve">If the UE is provided </w:t>
      </w:r>
      <w:r w:rsidRPr="00A91F8B">
        <w:rPr>
          <w:b/>
          <w:bCs/>
          <w:i/>
          <w:iCs/>
          <w:color w:val="000000"/>
          <w:sz w:val="22"/>
          <w:szCs w:val="22"/>
        </w:rPr>
        <w:t>subslotLengthForPUCCH</w:t>
      </w:r>
      <w:r w:rsidRPr="00A91F8B">
        <w:rPr>
          <w:rFonts w:eastAsia="ＭＳ 明朝" w:hint="eastAsia"/>
          <w:b/>
          <w:bCs/>
          <w:color w:val="000000"/>
          <w:sz w:val="22"/>
          <w:szCs w:val="22"/>
          <w:lang w:eastAsia="ja-JP"/>
        </w:rPr>
        <w:t>, no spec change is necessary.</w:t>
      </w:r>
    </w:p>
    <w:p w14:paraId="280EA36A" w14:textId="77777777" w:rsidR="001B0740" w:rsidRPr="00A91F8B" w:rsidRDefault="001B0740" w:rsidP="000E6019">
      <w:pPr>
        <w:pStyle w:val="afe"/>
        <w:numPr>
          <w:ilvl w:val="0"/>
          <w:numId w:val="11"/>
        </w:numPr>
        <w:ind w:leftChars="0" w:left="357" w:hanging="357"/>
        <w:contextualSpacing/>
        <w:rPr>
          <w:rFonts w:eastAsia="DengXian"/>
          <w:b/>
          <w:bCs/>
          <w:sz w:val="22"/>
          <w:szCs w:val="22"/>
        </w:rPr>
      </w:pPr>
      <w:r w:rsidRPr="00A91F8B">
        <w:rPr>
          <w:rFonts w:eastAsia="KaiTi" w:hint="eastAsia"/>
          <w:b/>
          <w:bCs/>
          <w:sz w:val="22"/>
          <w:szCs w:val="22"/>
        </w:rPr>
        <w:t xml:space="preserve">Note: </w:t>
      </w:r>
      <w:r w:rsidRPr="00A91F8B">
        <w:rPr>
          <w:rFonts w:eastAsia="KaiTi"/>
          <w:b/>
          <w:bCs/>
          <w:sz w:val="22"/>
          <w:szCs w:val="22"/>
          <w:lang w:eastAsia="ja-JP"/>
        </w:rPr>
        <w:t>Specification of this feature shall not impact the existing UE processing PDSCH timeline requirement for any individual PDSCH, as specified in 5.3.1 of TS38.214.</w:t>
      </w:r>
    </w:p>
    <w:p w14:paraId="734A1BE6" w14:textId="77777777" w:rsidR="007F5F34" w:rsidRPr="007F5F34" w:rsidRDefault="007F5F34" w:rsidP="007F5F34">
      <w:pPr>
        <w:spacing w:after="120"/>
        <w:jc w:val="both"/>
        <w:rPr>
          <w:rFonts w:eastAsiaTheme="minorEastAsia"/>
          <w:b/>
          <w:bCs/>
          <w:sz w:val="22"/>
          <w:szCs w:val="22"/>
          <w:lang w:val="en-US" w:eastAsia="ja-JP"/>
        </w:rPr>
      </w:pPr>
      <w:r w:rsidRPr="007F5F34">
        <w:rPr>
          <w:rFonts w:eastAsiaTheme="minorEastAsia" w:hint="eastAsia"/>
          <w:b/>
          <w:bCs/>
          <w:sz w:val="22"/>
          <w:szCs w:val="22"/>
          <w:lang w:val="en-US" w:eastAsia="ja-JP"/>
        </w:rPr>
        <w:t>Proposal</w:t>
      </w:r>
      <w:r w:rsidRPr="007F5F34">
        <w:rPr>
          <w:rFonts w:eastAsia="Times New Roman"/>
          <w:b/>
          <w:bCs/>
          <w:sz w:val="22"/>
          <w:szCs w:val="22"/>
          <w:lang w:val="en-US"/>
        </w:rPr>
        <w:t xml:space="preserve"> </w:t>
      </w:r>
      <w:r w:rsidRPr="007F5F34">
        <w:rPr>
          <w:rFonts w:eastAsiaTheme="minorEastAsia" w:hint="eastAsia"/>
          <w:b/>
          <w:bCs/>
          <w:sz w:val="22"/>
          <w:szCs w:val="22"/>
          <w:lang w:val="en-US" w:eastAsia="ja-JP"/>
        </w:rPr>
        <w:t>2</w:t>
      </w:r>
      <w:r w:rsidRPr="007F5F34">
        <w:rPr>
          <w:rFonts w:eastAsia="Times New Roman"/>
          <w:b/>
          <w:bCs/>
          <w:sz w:val="22"/>
          <w:szCs w:val="22"/>
          <w:lang w:val="en-US"/>
        </w:rPr>
        <w:t xml:space="preserve">: </w:t>
      </w:r>
      <w:r w:rsidRPr="007F5F34">
        <w:rPr>
          <w:rFonts w:eastAsiaTheme="minorEastAsia" w:hint="eastAsia"/>
          <w:b/>
          <w:bCs/>
          <w:sz w:val="22"/>
          <w:szCs w:val="22"/>
          <w:lang w:val="en-US" w:eastAsia="ja-JP"/>
        </w:rPr>
        <w:t>S</w:t>
      </w:r>
      <w:r w:rsidRPr="007F5F34">
        <w:rPr>
          <w:rFonts w:eastAsia="Times New Roman"/>
          <w:b/>
          <w:bCs/>
          <w:sz w:val="22"/>
          <w:szCs w:val="22"/>
          <w:lang w:val="en-US"/>
        </w:rPr>
        <w:t>imple capability structure is preferable and should be discussed in UE feature discussion.</w:t>
      </w:r>
    </w:p>
    <w:p w14:paraId="1243782F" w14:textId="77777777" w:rsidR="00262B52" w:rsidRDefault="00262B52" w:rsidP="00262B52">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3</w:t>
      </w:r>
      <w:r w:rsidRPr="1B590E3A">
        <w:rPr>
          <w:rFonts w:eastAsia="Times New Roman"/>
          <w:b/>
          <w:bCs/>
          <w:sz w:val="22"/>
          <w:szCs w:val="22"/>
          <w:lang w:val="en-US"/>
        </w:rPr>
        <w:t xml:space="preserve">: </w:t>
      </w:r>
      <w:r>
        <w:rPr>
          <w:rFonts w:eastAsiaTheme="minorEastAsia" w:hint="eastAsia"/>
          <w:b/>
          <w:bCs/>
          <w:sz w:val="22"/>
          <w:szCs w:val="22"/>
          <w:lang w:val="en-US" w:eastAsia="ja-JP"/>
        </w:rPr>
        <w:t>S</w:t>
      </w:r>
      <w:r w:rsidRPr="00D96E62">
        <w:rPr>
          <w:rFonts w:eastAsiaTheme="minorEastAsia"/>
          <w:b/>
          <w:bCs/>
          <w:sz w:val="22"/>
          <w:szCs w:val="22"/>
          <w:lang w:val="en-US" w:eastAsia="ja-JP"/>
        </w:rPr>
        <w:t xml:space="preserve">pecification impacts to support different SCS/carrier type among co-scheduled cells include at least </w:t>
      </w:r>
      <w:r>
        <w:rPr>
          <w:rFonts w:eastAsiaTheme="minorEastAsia" w:hint="eastAsia"/>
          <w:b/>
          <w:bCs/>
          <w:sz w:val="22"/>
          <w:szCs w:val="22"/>
          <w:lang w:val="en-US" w:eastAsia="ja-JP"/>
        </w:rPr>
        <w:t>followings.</w:t>
      </w:r>
    </w:p>
    <w:p w14:paraId="41666DDA" w14:textId="77777777" w:rsidR="00262B52" w:rsidRDefault="00262B52" w:rsidP="00262B52">
      <w:pPr>
        <w:pStyle w:val="afe"/>
        <w:numPr>
          <w:ilvl w:val="0"/>
          <w:numId w:val="14"/>
        </w:numPr>
        <w:spacing w:after="120"/>
        <w:ind w:leftChars="0"/>
        <w:jc w:val="both"/>
        <w:rPr>
          <w:rFonts w:eastAsiaTheme="minorEastAsia"/>
          <w:b/>
          <w:bCs/>
          <w:sz w:val="22"/>
          <w:szCs w:val="22"/>
          <w:lang w:val="en-US" w:eastAsia="ja-JP"/>
        </w:rPr>
      </w:pPr>
      <w:r w:rsidRPr="00D96E62">
        <w:rPr>
          <w:rFonts w:eastAsiaTheme="minorEastAsia"/>
          <w:b/>
          <w:bCs/>
          <w:sz w:val="22"/>
          <w:szCs w:val="22"/>
          <w:lang w:val="en-US" w:eastAsia="ja-JP"/>
        </w:rPr>
        <w:t>updating TS38.300 to remove the restriction</w:t>
      </w:r>
    </w:p>
    <w:p w14:paraId="119128AD" w14:textId="77777777" w:rsidR="00262B52" w:rsidRPr="00D96E62" w:rsidRDefault="00262B52" w:rsidP="00262B52">
      <w:pPr>
        <w:pStyle w:val="afe"/>
        <w:numPr>
          <w:ilvl w:val="0"/>
          <w:numId w:val="14"/>
        </w:numPr>
        <w:spacing w:after="120"/>
        <w:ind w:leftChars="0"/>
        <w:jc w:val="both"/>
        <w:rPr>
          <w:rFonts w:eastAsiaTheme="minorEastAsia"/>
          <w:b/>
          <w:bCs/>
          <w:sz w:val="22"/>
          <w:szCs w:val="22"/>
          <w:lang w:val="en-US" w:eastAsia="ja-JP"/>
        </w:rPr>
      </w:pPr>
      <w:r w:rsidRPr="00D96E62">
        <w:rPr>
          <w:rFonts w:eastAsiaTheme="minorEastAsia"/>
          <w:b/>
          <w:bCs/>
          <w:sz w:val="22"/>
          <w:szCs w:val="22"/>
          <w:lang w:val="en-US" w:eastAsia="ja-JP"/>
        </w:rPr>
        <w:t>introducing new UE capability(es) for the support of different SCS/carrier type among co-scheduled cells</w:t>
      </w:r>
    </w:p>
    <w:p w14:paraId="756F783A" w14:textId="77777777" w:rsidR="00DF2B17" w:rsidRDefault="00DF2B17" w:rsidP="00DF2B17">
      <w:pPr>
        <w:spacing w:after="120"/>
        <w:jc w:val="both"/>
        <w:rPr>
          <w:rFonts w:eastAsiaTheme="minorEastAsia"/>
          <w:b/>
          <w:bCs/>
          <w:sz w:val="22"/>
          <w:szCs w:val="22"/>
          <w:lang w:val="en-US" w:eastAsia="ja-JP"/>
        </w:rPr>
      </w:pPr>
      <w:r w:rsidRPr="00BB75C5">
        <w:rPr>
          <w:rFonts w:eastAsiaTheme="minorEastAsia" w:hint="eastAsia"/>
          <w:b/>
          <w:bCs/>
          <w:sz w:val="22"/>
          <w:szCs w:val="22"/>
          <w:lang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4</w:t>
      </w:r>
      <w:r w:rsidRPr="1B590E3A">
        <w:rPr>
          <w:rFonts w:eastAsia="Times New Roman"/>
          <w:b/>
          <w:bCs/>
          <w:sz w:val="22"/>
          <w:szCs w:val="22"/>
          <w:lang w:val="en-US"/>
        </w:rPr>
        <w:t>:</w:t>
      </w:r>
      <w:r w:rsidRPr="00FF5C94">
        <w:t xml:space="preserve"> </w:t>
      </w:r>
      <w:r>
        <w:rPr>
          <w:rFonts w:eastAsiaTheme="minorEastAsia" w:hint="eastAsia"/>
          <w:b/>
          <w:bCs/>
          <w:sz w:val="22"/>
          <w:szCs w:val="22"/>
          <w:lang w:val="en-US" w:eastAsia="ja-JP"/>
        </w:rPr>
        <w:t>S</w:t>
      </w:r>
      <w:r w:rsidRPr="00FF5C94">
        <w:rPr>
          <w:rFonts w:eastAsia="Times New Roman"/>
          <w:b/>
          <w:bCs/>
          <w:sz w:val="22"/>
          <w:szCs w:val="22"/>
          <w:lang w:val="en-US"/>
        </w:rPr>
        <w:t>eparate new TDRA table for multi-PUSCH/PDSCH scheduling for each BWP of each cell to be referred by the joint TDRA table</w:t>
      </w:r>
      <w:r>
        <w:rPr>
          <w:rFonts w:eastAsiaTheme="minorEastAsia" w:hint="eastAsia"/>
          <w:b/>
          <w:bCs/>
          <w:sz w:val="22"/>
          <w:szCs w:val="22"/>
          <w:lang w:val="en-US" w:eastAsia="ja-JP"/>
        </w:rPr>
        <w:t xml:space="preserve"> needs to be introduced</w:t>
      </w:r>
      <w:r w:rsidRPr="003C4A0D">
        <w:rPr>
          <w:rFonts w:eastAsiaTheme="minorEastAsia"/>
          <w:b/>
          <w:bCs/>
          <w:sz w:val="22"/>
          <w:szCs w:val="22"/>
          <w:lang w:val="en-US" w:eastAsia="ja-JP"/>
        </w:rPr>
        <w:t>.</w:t>
      </w:r>
    </w:p>
    <w:p w14:paraId="506434F7" w14:textId="77777777" w:rsidR="00DF2B17" w:rsidRDefault="00DF2B17" w:rsidP="00DF2B17">
      <w:pPr>
        <w:pStyle w:val="afe"/>
        <w:numPr>
          <w:ilvl w:val="0"/>
          <w:numId w:val="15"/>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 xml:space="preserve">New joint TDRA tables and entries like </w:t>
      </w:r>
      <w:r w:rsidRPr="00FF5C94">
        <w:rPr>
          <w:rFonts w:eastAsiaTheme="minorEastAsia"/>
          <w:b/>
          <w:bCs/>
          <w:sz w:val="22"/>
          <w:szCs w:val="22"/>
          <w:lang w:val="en-US" w:eastAsia="ja-JP"/>
        </w:rPr>
        <w:t>tdra-FieldIndexListDCI-1-3-r18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tdra-FieldIndexListDCI-</w:t>
      </w:r>
      <w:r>
        <w:rPr>
          <w:rFonts w:eastAsiaTheme="minorEastAsia" w:hint="eastAsia"/>
          <w:b/>
          <w:bCs/>
          <w:sz w:val="22"/>
          <w:szCs w:val="22"/>
          <w:lang w:val="en-US" w:eastAsia="ja-JP"/>
        </w:rPr>
        <w:t>0</w:t>
      </w:r>
      <w:r w:rsidRPr="00FF5C94">
        <w:rPr>
          <w:rFonts w:eastAsiaTheme="minorEastAsia"/>
          <w:b/>
          <w:bCs/>
          <w:sz w:val="22"/>
          <w:szCs w:val="22"/>
          <w:lang w:val="en-US" w:eastAsia="ja-JP"/>
        </w:rPr>
        <w:t>-3-r18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 xml:space="preserve">TDRA-FieldIndexDCI-1-3-r18 </w:t>
      </w:r>
      <w:r>
        <w:rPr>
          <w:rFonts w:eastAsiaTheme="minorEastAsia" w:hint="eastAsia"/>
          <w:b/>
          <w:bCs/>
          <w:sz w:val="22"/>
          <w:szCs w:val="22"/>
          <w:lang w:val="en-US" w:eastAsia="ja-JP"/>
        </w:rPr>
        <w:t>and</w:t>
      </w:r>
      <w:r w:rsidRPr="00FF5C94">
        <w:rPr>
          <w:rFonts w:eastAsiaTheme="minorEastAsia"/>
          <w:b/>
          <w:bCs/>
          <w:sz w:val="22"/>
          <w:szCs w:val="22"/>
          <w:lang w:val="en-US" w:eastAsia="ja-JP"/>
        </w:rPr>
        <w:t xml:space="preserve"> TDRA-FieldIndexDCI-0-3-r18</w:t>
      </w:r>
      <w:r>
        <w:rPr>
          <w:rFonts w:eastAsiaTheme="minorEastAsia" w:hint="eastAsia"/>
          <w:b/>
          <w:bCs/>
          <w:sz w:val="22"/>
          <w:szCs w:val="22"/>
          <w:lang w:val="en-US" w:eastAsia="ja-JP"/>
        </w:rPr>
        <w:t xml:space="preserve"> are necessary to refer separate </w:t>
      </w:r>
      <w:r>
        <w:rPr>
          <w:rFonts w:eastAsiaTheme="minorEastAsia" w:hint="eastAsia"/>
          <w:b/>
          <w:bCs/>
          <w:sz w:val="22"/>
          <w:szCs w:val="22"/>
          <w:lang w:val="en-US" w:eastAsia="ja-JP"/>
        </w:rPr>
        <w:lastRenderedPageBreak/>
        <w:t xml:space="preserve">new </w:t>
      </w:r>
      <w:r w:rsidRPr="00FF5C94">
        <w:rPr>
          <w:rFonts w:eastAsiaTheme="minorEastAsia"/>
          <w:b/>
          <w:bCs/>
          <w:sz w:val="22"/>
          <w:szCs w:val="22"/>
          <w:lang w:val="en-US" w:eastAsia="ja-JP"/>
        </w:rPr>
        <w:t>TDRA table for multi-PUSCH/PDSCH scheduling for each BWP of each cell</w:t>
      </w:r>
      <w:r>
        <w:rPr>
          <w:rFonts w:eastAsiaTheme="minorEastAsia" w:hint="eastAsia"/>
          <w:b/>
          <w:bCs/>
          <w:sz w:val="22"/>
          <w:szCs w:val="22"/>
          <w:lang w:val="en-US" w:eastAsia="ja-JP"/>
        </w:rPr>
        <w:t xml:space="preserve"> instead of </w:t>
      </w:r>
      <w:r>
        <w:rPr>
          <w:rFonts w:eastAsiaTheme="minorEastAsia"/>
          <w:b/>
          <w:bCs/>
          <w:sz w:val="22"/>
          <w:szCs w:val="22"/>
          <w:lang w:val="en-US" w:eastAsia="ja-JP"/>
        </w:rPr>
        <w:t>“</w:t>
      </w:r>
      <w:r w:rsidRPr="00FF5C94">
        <w:rPr>
          <w:rFonts w:eastAsiaTheme="minorEastAsia"/>
          <w:b/>
          <w:bCs/>
          <w:sz w:val="22"/>
          <w:szCs w:val="22"/>
          <w:lang w:val="en-US" w:eastAsia="ja-JP"/>
        </w:rPr>
        <w:t>TDRA table applicable for DCI format 1_1</w:t>
      </w:r>
      <w:r>
        <w:rPr>
          <w:rFonts w:eastAsiaTheme="minorEastAsia"/>
          <w:b/>
          <w:bCs/>
          <w:sz w:val="22"/>
          <w:szCs w:val="22"/>
          <w:lang w:val="en-US" w:eastAsia="ja-JP"/>
        </w:rPr>
        <w:t>”</w:t>
      </w:r>
      <w:r>
        <w:rPr>
          <w:rFonts w:eastAsiaTheme="minorEastAsia" w:hint="eastAsia"/>
          <w:b/>
          <w:bCs/>
          <w:sz w:val="22"/>
          <w:szCs w:val="22"/>
          <w:lang w:val="en-US" w:eastAsia="ja-JP"/>
        </w:rPr>
        <w:t>.</w:t>
      </w:r>
    </w:p>
    <w:p w14:paraId="2F50D726" w14:textId="77777777" w:rsidR="00DF2B17" w:rsidRPr="00FF5C94" w:rsidRDefault="00DF2B17" w:rsidP="00DF2B17">
      <w:pPr>
        <w:pStyle w:val="afe"/>
        <w:numPr>
          <w:ilvl w:val="0"/>
          <w:numId w:val="15"/>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 xml:space="preserve">Separate new TDRA tables for </w:t>
      </w:r>
      <w:r w:rsidRPr="00FF5C94">
        <w:rPr>
          <w:rFonts w:eastAsiaTheme="minorEastAsia"/>
          <w:b/>
          <w:bCs/>
          <w:sz w:val="22"/>
          <w:szCs w:val="22"/>
          <w:lang w:val="en-US" w:eastAsia="ja-JP"/>
        </w:rPr>
        <w:t>multi-PUSCH/PDSCH scheduling for each BWP of each cell</w:t>
      </w:r>
      <w:r>
        <w:rPr>
          <w:rFonts w:eastAsiaTheme="minorEastAsia" w:hint="eastAsia"/>
          <w:b/>
          <w:bCs/>
          <w:sz w:val="22"/>
          <w:szCs w:val="22"/>
          <w:lang w:val="en-US" w:eastAsia="ja-JP"/>
        </w:rPr>
        <w:t xml:space="preserve"> from </w:t>
      </w:r>
      <w:r w:rsidRPr="00FF5C94">
        <w:rPr>
          <w:rFonts w:eastAsiaTheme="minorEastAsia"/>
          <w:b/>
          <w:bCs/>
          <w:sz w:val="22"/>
          <w:szCs w:val="22"/>
          <w:lang w:val="en-US" w:eastAsia="ja-JP"/>
        </w:rPr>
        <w:t xml:space="preserve">PUSCH-TimeDomainResourceAllocationList-r16 </w:t>
      </w:r>
      <w:r>
        <w:rPr>
          <w:rFonts w:eastAsiaTheme="minorEastAsia" w:hint="eastAsia"/>
          <w:b/>
          <w:bCs/>
          <w:sz w:val="22"/>
          <w:szCs w:val="22"/>
          <w:lang w:val="en-US" w:eastAsia="ja-JP"/>
        </w:rPr>
        <w:t>and</w:t>
      </w:r>
      <w:r w:rsidRPr="00FF5C94">
        <w:rPr>
          <w:rFonts w:eastAsiaTheme="minorEastAsia"/>
          <w:b/>
          <w:bCs/>
          <w:sz w:val="22"/>
          <w:szCs w:val="22"/>
          <w:lang w:val="en-US" w:eastAsia="ja-JP"/>
        </w:rPr>
        <w:t xml:space="preserve"> MultiPDSCH-TDRA-List-r17</w:t>
      </w:r>
      <w:r>
        <w:rPr>
          <w:rFonts w:eastAsiaTheme="minorEastAsia" w:hint="eastAsia"/>
          <w:b/>
          <w:bCs/>
          <w:sz w:val="22"/>
          <w:szCs w:val="22"/>
          <w:lang w:val="en-US" w:eastAsia="ja-JP"/>
        </w:rPr>
        <w:t xml:space="preserve"> are necessary to be used for multi-cell multi-PDSCH/PUSCH scheduling via DCI format 1_3/0_3 instead of </w:t>
      </w:r>
      <w:r>
        <w:rPr>
          <w:rFonts w:eastAsiaTheme="minorEastAsia"/>
          <w:b/>
          <w:bCs/>
          <w:sz w:val="22"/>
          <w:szCs w:val="22"/>
          <w:lang w:val="en-US" w:eastAsia="ja-JP"/>
        </w:rPr>
        <w:t>“</w:t>
      </w:r>
      <w:r>
        <w:rPr>
          <w:rFonts w:eastAsiaTheme="minorEastAsia" w:hint="eastAsia"/>
          <w:b/>
          <w:bCs/>
          <w:sz w:val="22"/>
          <w:szCs w:val="22"/>
          <w:lang w:val="en-US" w:eastAsia="ja-JP"/>
        </w:rPr>
        <w:t>single-cell multi-PDSCH/PUSCH scheduling via DCI format 1_1/0_1</w:t>
      </w:r>
      <w:r>
        <w:rPr>
          <w:rFonts w:eastAsiaTheme="minorEastAsia"/>
          <w:b/>
          <w:bCs/>
          <w:sz w:val="22"/>
          <w:szCs w:val="22"/>
          <w:lang w:val="en-US" w:eastAsia="ja-JP"/>
        </w:rPr>
        <w:t>”</w:t>
      </w:r>
      <w:r>
        <w:rPr>
          <w:rFonts w:eastAsiaTheme="minorEastAsia" w:hint="eastAsia"/>
          <w:b/>
          <w:bCs/>
          <w:sz w:val="22"/>
          <w:szCs w:val="22"/>
          <w:lang w:val="en-US" w:eastAsia="ja-JP"/>
        </w:rPr>
        <w:t>.</w:t>
      </w:r>
    </w:p>
    <w:p w14:paraId="77BE1D0C" w14:textId="77777777" w:rsidR="001B0740" w:rsidRDefault="001B0740" w:rsidP="00FC7B86">
      <w:pPr>
        <w:spacing w:afterLines="50" w:after="120"/>
        <w:jc w:val="both"/>
        <w:rPr>
          <w:rFonts w:eastAsia="ＭＳ 明朝"/>
          <w:sz w:val="22"/>
          <w:szCs w:val="22"/>
          <w:lang w:val="en-US" w:eastAsia="ja-JP"/>
        </w:rPr>
      </w:pPr>
    </w:p>
    <w:p w14:paraId="1B5AAA66" w14:textId="377C8743" w:rsidR="00DF2B17" w:rsidRPr="00DF2B17" w:rsidRDefault="00DF2B17" w:rsidP="00DF2B17">
      <w:pPr>
        <w:jc w:val="both"/>
        <w:rPr>
          <w:rFonts w:eastAsiaTheme="minorEastAsia" w:hint="eastAsia"/>
          <w:sz w:val="22"/>
          <w:szCs w:val="22"/>
          <w:lang w:eastAsia="ja-JP"/>
        </w:rPr>
      </w:pPr>
      <w:r>
        <w:rPr>
          <w:rFonts w:eastAsiaTheme="minorEastAsia" w:hint="eastAsia"/>
          <w:b/>
          <w:bCs/>
          <w:sz w:val="22"/>
          <w:szCs w:val="22"/>
          <w:lang w:eastAsia="ja-JP"/>
        </w:rPr>
        <w:t>Proposed conclusion</w:t>
      </w:r>
      <w:r w:rsidRPr="1B590E3A">
        <w:rPr>
          <w:rFonts w:eastAsia="Times New Roman"/>
          <w:b/>
          <w:bCs/>
          <w:sz w:val="22"/>
          <w:szCs w:val="22"/>
          <w:lang w:val="en-US"/>
        </w:rPr>
        <w:t xml:space="preserve"> </w:t>
      </w:r>
      <w:r>
        <w:rPr>
          <w:rFonts w:eastAsiaTheme="minorEastAsia" w:hint="eastAsia"/>
          <w:b/>
          <w:bCs/>
          <w:sz w:val="22"/>
          <w:szCs w:val="22"/>
          <w:lang w:val="en-US" w:eastAsia="ja-JP"/>
        </w:rPr>
        <w:t>1</w:t>
      </w:r>
      <w:r w:rsidRPr="1B590E3A">
        <w:rPr>
          <w:rFonts w:eastAsia="Times New Roman"/>
          <w:b/>
          <w:bCs/>
          <w:sz w:val="22"/>
          <w:szCs w:val="22"/>
          <w:lang w:val="en-US"/>
        </w:rPr>
        <w:t xml:space="preserve">: </w:t>
      </w:r>
      <w:r>
        <w:rPr>
          <w:rFonts w:eastAsiaTheme="minorEastAsia" w:hint="eastAsia"/>
          <w:b/>
          <w:bCs/>
          <w:sz w:val="22"/>
          <w:szCs w:val="22"/>
          <w:lang w:val="en-US" w:eastAsia="ja-JP"/>
        </w:rPr>
        <w:t>All b</w:t>
      </w:r>
      <w:r w:rsidRPr="00406468">
        <w:rPr>
          <w:rFonts w:eastAsia="Times New Roman"/>
          <w:b/>
          <w:bCs/>
          <w:sz w:val="22"/>
          <w:szCs w:val="22"/>
          <w:lang w:val="en-US"/>
        </w:rPr>
        <w:t xml:space="preserve">its </w:t>
      </w:r>
      <w:r>
        <w:rPr>
          <w:rFonts w:eastAsiaTheme="minorEastAsia" w:hint="eastAsia"/>
          <w:b/>
          <w:bCs/>
          <w:sz w:val="22"/>
          <w:szCs w:val="22"/>
          <w:lang w:val="en-US" w:eastAsia="ja-JP"/>
        </w:rPr>
        <w:t>in the reserved fields</w:t>
      </w:r>
      <w:r>
        <w:rPr>
          <w:rFonts w:eastAsiaTheme="minorEastAsia"/>
          <w:b/>
          <w:sz w:val="22"/>
          <w:szCs w:val="22"/>
          <w:lang w:val="en-US" w:eastAsia="ja-JP"/>
        </w:rPr>
        <w:t xml:space="preserve"> </w:t>
      </w:r>
      <w:r w:rsidRPr="00406468">
        <w:rPr>
          <w:rFonts w:eastAsia="Times New Roman"/>
          <w:b/>
          <w:bCs/>
          <w:sz w:val="22"/>
          <w:szCs w:val="22"/>
          <w:lang w:val="en-US"/>
        </w:rPr>
        <w:t xml:space="preserve">corresponding to the cell with smallest serving cell index with invalid FDRA </w:t>
      </w:r>
      <w:r>
        <w:rPr>
          <w:rFonts w:eastAsiaTheme="minorEastAsia" w:hint="eastAsia"/>
          <w:b/>
          <w:bCs/>
          <w:sz w:val="22"/>
          <w:szCs w:val="22"/>
          <w:lang w:val="en-US" w:eastAsia="ja-JP"/>
        </w:rPr>
        <w:t>can be</w:t>
      </w:r>
      <w:r w:rsidRPr="00406468">
        <w:rPr>
          <w:rFonts w:eastAsia="Times New Roman"/>
          <w:b/>
          <w:bCs/>
          <w:sz w:val="22"/>
          <w:szCs w:val="22"/>
          <w:lang w:val="en-US"/>
        </w:rPr>
        <w:t xml:space="preserve"> used for SCell dormancy indication </w:t>
      </w:r>
      <w:r>
        <w:rPr>
          <w:rFonts w:eastAsiaTheme="minorEastAsia" w:hint="eastAsia"/>
          <w:b/>
          <w:bCs/>
          <w:sz w:val="22"/>
          <w:szCs w:val="22"/>
          <w:lang w:val="en-US" w:eastAsia="ja-JP"/>
        </w:rPr>
        <w:t>case 2, and no spec change is necessary</w:t>
      </w:r>
      <w:r w:rsidRPr="00406468">
        <w:rPr>
          <w:rFonts w:eastAsia="Times New Roman"/>
          <w:b/>
          <w:bCs/>
          <w:sz w:val="22"/>
          <w:szCs w:val="22"/>
          <w:lang w:val="en-US"/>
        </w:rPr>
        <w:t>.</w:t>
      </w:r>
    </w:p>
    <w:p w14:paraId="155B7B87" w14:textId="77777777" w:rsidR="00C919DD" w:rsidRPr="00663F26" w:rsidRDefault="00C919DD" w:rsidP="00FC7B86">
      <w:pPr>
        <w:spacing w:afterLines="50" w:after="120"/>
        <w:jc w:val="both"/>
        <w:rPr>
          <w:rFonts w:eastAsia="ＭＳ 明朝"/>
          <w:sz w:val="22"/>
          <w:szCs w:val="22"/>
          <w:u w:val="single"/>
          <w:lang w:eastAsia="ja-JP"/>
        </w:rPr>
      </w:pPr>
    </w:p>
    <w:p w14:paraId="75D995BA" w14:textId="77777777" w:rsidR="00FC7B86" w:rsidRPr="00EE092A" w:rsidRDefault="00FC7B86" w:rsidP="00FC7B86">
      <w:pPr>
        <w:pStyle w:val="1"/>
        <w:spacing w:before="180" w:after="120"/>
        <w:rPr>
          <w:rFonts w:eastAsia="ＭＳ 明朝"/>
          <w:b/>
          <w:bCs/>
        </w:rPr>
      </w:pPr>
      <w:r w:rsidRPr="00EE092A">
        <w:rPr>
          <w:rFonts w:eastAsia="ＭＳ 明朝"/>
          <w:b/>
          <w:bCs/>
        </w:rPr>
        <w:t>References</w:t>
      </w:r>
    </w:p>
    <w:p w14:paraId="0CE037EC" w14:textId="5B472195" w:rsidR="00EC2B4D" w:rsidRDefault="00FC7B86" w:rsidP="00E204E2">
      <w:pPr>
        <w:rPr>
          <w:rFonts w:eastAsiaTheme="minorEastAsia"/>
          <w:sz w:val="22"/>
          <w:szCs w:val="22"/>
          <w:lang w:eastAsia="ja-JP"/>
        </w:rPr>
      </w:pPr>
      <w:r w:rsidRPr="6D49308F">
        <w:rPr>
          <w:sz w:val="22"/>
          <w:szCs w:val="22"/>
        </w:rPr>
        <w:t>[1]</w:t>
      </w:r>
      <w:r>
        <w:tab/>
      </w:r>
      <w:r w:rsidR="2BC5564A" w:rsidRPr="6D49308F">
        <w:rPr>
          <w:rFonts w:eastAsia="Times New Roman"/>
          <w:sz w:val="22"/>
          <w:szCs w:val="22"/>
        </w:rPr>
        <w:t>R</w:t>
      </w:r>
      <w:r w:rsidR="00E204E2">
        <w:rPr>
          <w:rFonts w:eastAsiaTheme="minorEastAsia" w:hint="eastAsia"/>
          <w:sz w:val="22"/>
          <w:szCs w:val="22"/>
          <w:lang w:eastAsia="ja-JP"/>
        </w:rPr>
        <w:t>P-242</w:t>
      </w:r>
      <w:r w:rsidR="000B7912">
        <w:rPr>
          <w:rFonts w:eastAsiaTheme="minorEastAsia" w:hint="eastAsia"/>
          <w:sz w:val="22"/>
          <w:szCs w:val="22"/>
          <w:lang w:eastAsia="ja-JP"/>
        </w:rPr>
        <w:t>904</w:t>
      </w:r>
      <w:r w:rsidR="00E204E2">
        <w:rPr>
          <w:rFonts w:eastAsiaTheme="minorEastAsia"/>
          <w:sz w:val="22"/>
          <w:szCs w:val="22"/>
          <w:lang w:eastAsia="ja-JP"/>
        </w:rPr>
        <w:tab/>
      </w:r>
      <w:r w:rsidR="000B7912">
        <w:rPr>
          <w:rFonts w:eastAsiaTheme="minorEastAsia" w:hint="eastAsia"/>
          <w:sz w:val="22"/>
          <w:szCs w:val="22"/>
          <w:lang w:eastAsia="ja-JP"/>
        </w:rPr>
        <w:t>Revised</w:t>
      </w:r>
      <w:r w:rsidR="00E204E2" w:rsidRPr="00E204E2">
        <w:rPr>
          <w:rFonts w:eastAsiaTheme="minorEastAsia"/>
          <w:sz w:val="22"/>
          <w:szCs w:val="22"/>
          <w:lang w:eastAsia="ja-JP"/>
        </w:rPr>
        <w:t xml:space="preserve"> WID: Multi-carrier enhancements for NR Phase </w:t>
      </w:r>
      <w:r w:rsidR="000B7912">
        <w:rPr>
          <w:rFonts w:eastAsiaTheme="minorEastAsia" w:hint="eastAsia"/>
          <w:sz w:val="22"/>
          <w:szCs w:val="22"/>
          <w:lang w:eastAsia="ja-JP"/>
        </w:rPr>
        <w:t>3</w:t>
      </w:r>
      <w:r w:rsidR="00E204E2">
        <w:rPr>
          <w:rFonts w:eastAsiaTheme="minorEastAsia"/>
          <w:sz w:val="22"/>
          <w:szCs w:val="22"/>
          <w:lang w:eastAsia="ja-JP"/>
        </w:rPr>
        <w:tab/>
      </w:r>
      <w:r w:rsidR="00E204E2">
        <w:rPr>
          <w:rFonts w:eastAsiaTheme="minorEastAsia" w:hint="eastAsia"/>
          <w:sz w:val="22"/>
          <w:szCs w:val="22"/>
          <w:lang w:eastAsia="ja-JP"/>
        </w:rPr>
        <w:t>Lenovo</w:t>
      </w:r>
    </w:p>
    <w:p w14:paraId="036741E1" w14:textId="31EE7688" w:rsidR="00437F35" w:rsidRDefault="00082AED" w:rsidP="00437F35">
      <w:pPr>
        <w:rPr>
          <w:rFonts w:eastAsiaTheme="minorEastAsia"/>
          <w:sz w:val="22"/>
          <w:szCs w:val="22"/>
          <w:lang w:eastAsia="ja-JP"/>
        </w:rPr>
      </w:pPr>
      <w:r>
        <w:rPr>
          <w:rFonts w:eastAsiaTheme="minorEastAsia" w:hint="eastAsia"/>
          <w:sz w:val="22"/>
          <w:szCs w:val="22"/>
          <w:lang w:eastAsia="ja-JP"/>
        </w:rPr>
        <w:t>[</w:t>
      </w:r>
      <w:r w:rsidR="00A82A15">
        <w:rPr>
          <w:rFonts w:eastAsiaTheme="minorEastAsia" w:hint="eastAsia"/>
          <w:sz w:val="22"/>
          <w:szCs w:val="22"/>
          <w:lang w:eastAsia="ja-JP"/>
        </w:rPr>
        <w:t>2</w:t>
      </w:r>
      <w:r>
        <w:rPr>
          <w:rFonts w:eastAsiaTheme="minorEastAsia" w:hint="eastAsia"/>
          <w:sz w:val="22"/>
          <w:szCs w:val="22"/>
          <w:lang w:eastAsia="ja-JP"/>
        </w:rPr>
        <w:t>]</w:t>
      </w:r>
      <w:r>
        <w:rPr>
          <w:rFonts w:eastAsiaTheme="minorEastAsia"/>
          <w:sz w:val="22"/>
          <w:szCs w:val="22"/>
          <w:lang w:eastAsia="ja-JP"/>
        </w:rPr>
        <w:tab/>
      </w:r>
      <w:r w:rsidR="00437F35" w:rsidRPr="002D21BC">
        <w:rPr>
          <w:sz w:val="22"/>
          <w:szCs w:val="22"/>
        </w:rPr>
        <w:t>Draft Report of 3GPP TSG RAN WG1 #1</w:t>
      </w:r>
      <w:r w:rsidR="00437F35">
        <w:rPr>
          <w:rFonts w:eastAsiaTheme="minorEastAsia" w:hint="eastAsia"/>
          <w:sz w:val="22"/>
          <w:szCs w:val="22"/>
          <w:lang w:eastAsia="ja-JP"/>
        </w:rPr>
        <w:t xml:space="preserve">20, </w:t>
      </w:r>
      <w:proofErr w:type="gramStart"/>
      <w:r w:rsidR="009844E4">
        <w:rPr>
          <w:rFonts w:eastAsiaTheme="minorEastAsia" w:hint="eastAsia"/>
          <w:sz w:val="22"/>
          <w:szCs w:val="22"/>
          <w:lang w:eastAsia="ja-JP"/>
        </w:rPr>
        <w:t>Feb</w:t>
      </w:r>
      <w:r w:rsidR="00437F35">
        <w:rPr>
          <w:rFonts w:eastAsiaTheme="minorEastAsia" w:hint="eastAsia"/>
          <w:sz w:val="22"/>
          <w:szCs w:val="22"/>
          <w:lang w:eastAsia="ja-JP"/>
        </w:rPr>
        <w:t>.,</w:t>
      </w:r>
      <w:proofErr w:type="gramEnd"/>
      <w:r w:rsidR="00437F35">
        <w:rPr>
          <w:rFonts w:eastAsiaTheme="minorEastAsia" w:hint="eastAsia"/>
          <w:sz w:val="22"/>
          <w:szCs w:val="22"/>
          <w:lang w:eastAsia="ja-JP"/>
        </w:rPr>
        <w:t xml:space="preserve"> 202</w:t>
      </w:r>
      <w:r w:rsidR="009844E4">
        <w:rPr>
          <w:rFonts w:eastAsiaTheme="minorEastAsia" w:hint="eastAsia"/>
          <w:sz w:val="22"/>
          <w:szCs w:val="22"/>
          <w:lang w:eastAsia="ja-JP"/>
        </w:rPr>
        <w:t>5</w:t>
      </w:r>
      <w:r w:rsidR="00437F35">
        <w:rPr>
          <w:rFonts w:eastAsiaTheme="minorEastAsia" w:hint="eastAsia"/>
          <w:sz w:val="22"/>
          <w:szCs w:val="22"/>
          <w:lang w:eastAsia="ja-JP"/>
        </w:rPr>
        <w:t>.</w:t>
      </w:r>
    </w:p>
    <w:p w14:paraId="2B0BA280" w14:textId="7FB1ADDE" w:rsidR="00085731" w:rsidRDefault="00AA390B" w:rsidP="00E204E2">
      <w:pPr>
        <w:rPr>
          <w:rFonts w:eastAsiaTheme="minorEastAsia"/>
          <w:sz w:val="22"/>
          <w:szCs w:val="22"/>
          <w:lang w:eastAsia="ja-JP"/>
        </w:rPr>
      </w:pPr>
      <w:r>
        <w:rPr>
          <w:rFonts w:eastAsiaTheme="minorEastAsia" w:hint="eastAsia"/>
          <w:sz w:val="22"/>
          <w:szCs w:val="22"/>
          <w:lang w:eastAsia="ja-JP"/>
        </w:rPr>
        <w:t>[</w:t>
      </w:r>
      <w:r w:rsidR="000F0152">
        <w:rPr>
          <w:rFonts w:eastAsiaTheme="minorEastAsia" w:hint="eastAsia"/>
          <w:sz w:val="22"/>
          <w:szCs w:val="22"/>
          <w:lang w:eastAsia="ja-JP"/>
        </w:rPr>
        <w:t>3</w:t>
      </w:r>
      <w:r>
        <w:rPr>
          <w:rFonts w:eastAsiaTheme="minorEastAsia" w:hint="eastAsia"/>
          <w:sz w:val="22"/>
          <w:szCs w:val="22"/>
          <w:lang w:eastAsia="ja-JP"/>
        </w:rPr>
        <w:t>]</w:t>
      </w:r>
      <w:r w:rsidR="000C77B4">
        <w:rPr>
          <w:rFonts w:eastAsiaTheme="minorEastAsia"/>
          <w:sz w:val="22"/>
          <w:szCs w:val="22"/>
          <w:lang w:eastAsia="ja-JP"/>
        </w:rPr>
        <w:tab/>
      </w:r>
      <w:r w:rsidR="000C77B4">
        <w:rPr>
          <w:rFonts w:eastAsiaTheme="minorEastAsia" w:hint="eastAsia"/>
          <w:sz w:val="22"/>
          <w:szCs w:val="22"/>
          <w:lang w:eastAsia="ja-JP"/>
        </w:rPr>
        <w:t xml:space="preserve">TS38.213 </w:t>
      </w:r>
      <w:r w:rsidR="006803D7">
        <w:rPr>
          <w:rFonts w:eastAsiaTheme="minorEastAsia" w:hint="eastAsia"/>
          <w:sz w:val="22"/>
          <w:szCs w:val="22"/>
          <w:lang w:eastAsia="ja-JP"/>
        </w:rPr>
        <w:t>v18.4.0</w:t>
      </w:r>
    </w:p>
    <w:p w14:paraId="15D4B401" w14:textId="329B8166" w:rsidR="00B930A5" w:rsidRDefault="00A82A15" w:rsidP="00E204E2">
      <w:pPr>
        <w:rPr>
          <w:rFonts w:eastAsiaTheme="minorEastAsia"/>
          <w:sz w:val="22"/>
          <w:szCs w:val="22"/>
          <w:lang w:eastAsia="ja-JP"/>
        </w:rPr>
      </w:pPr>
      <w:r>
        <w:rPr>
          <w:rFonts w:eastAsiaTheme="minorEastAsia" w:hint="eastAsia"/>
          <w:sz w:val="22"/>
          <w:szCs w:val="22"/>
          <w:lang w:eastAsia="ja-JP"/>
        </w:rPr>
        <w:t>[4]</w:t>
      </w:r>
      <w:r w:rsidR="00B930A5">
        <w:rPr>
          <w:rFonts w:eastAsiaTheme="minorEastAsia"/>
          <w:sz w:val="22"/>
          <w:szCs w:val="22"/>
          <w:lang w:eastAsia="ja-JP"/>
        </w:rPr>
        <w:tab/>
      </w:r>
      <w:r w:rsidR="007F3DE2" w:rsidRPr="002D21BC">
        <w:rPr>
          <w:sz w:val="22"/>
          <w:szCs w:val="22"/>
        </w:rPr>
        <w:t>Draft Report of 3GPP TSG RAN WG1 #11</w:t>
      </w:r>
      <w:r w:rsidR="007F3DE2">
        <w:rPr>
          <w:rFonts w:eastAsiaTheme="minorEastAsia" w:hint="eastAsia"/>
          <w:sz w:val="22"/>
          <w:szCs w:val="22"/>
          <w:lang w:eastAsia="ja-JP"/>
        </w:rPr>
        <w:t xml:space="preserve">8bis, </w:t>
      </w:r>
      <w:proofErr w:type="gramStart"/>
      <w:r w:rsidR="007F3DE2">
        <w:rPr>
          <w:rFonts w:eastAsiaTheme="minorEastAsia" w:hint="eastAsia"/>
          <w:sz w:val="22"/>
          <w:szCs w:val="22"/>
          <w:lang w:eastAsia="ja-JP"/>
        </w:rPr>
        <w:t>Oct.,</w:t>
      </w:r>
      <w:proofErr w:type="gramEnd"/>
      <w:r w:rsidR="007F3DE2">
        <w:rPr>
          <w:rFonts w:eastAsiaTheme="minorEastAsia" w:hint="eastAsia"/>
          <w:sz w:val="22"/>
          <w:szCs w:val="22"/>
          <w:lang w:eastAsia="ja-JP"/>
        </w:rPr>
        <w:t xml:space="preserve"> 2024.</w:t>
      </w:r>
    </w:p>
    <w:p w14:paraId="3B30E535" w14:textId="5790EC77" w:rsidR="00FF5C94" w:rsidRDefault="00132A5A" w:rsidP="00E204E2">
      <w:pPr>
        <w:rPr>
          <w:rFonts w:eastAsiaTheme="minorEastAsia"/>
          <w:sz w:val="22"/>
          <w:szCs w:val="22"/>
          <w:lang w:eastAsia="ja-JP"/>
        </w:rPr>
      </w:pPr>
      <w:r>
        <w:rPr>
          <w:rFonts w:eastAsiaTheme="minorEastAsia" w:hint="eastAsia"/>
          <w:sz w:val="22"/>
          <w:szCs w:val="22"/>
          <w:lang w:eastAsia="ja-JP"/>
        </w:rPr>
        <w:t>[</w:t>
      </w:r>
      <w:r w:rsidR="00A82A15">
        <w:rPr>
          <w:rFonts w:eastAsiaTheme="minorEastAsia" w:hint="eastAsia"/>
          <w:sz w:val="22"/>
          <w:szCs w:val="22"/>
          <w:lang w:eastAsia="ja-JP"/>
        </w:rPr>
        <w:t>5</w:t>
      </w:r>
      <w:r>
        <w:rPr>
          <w:rFonts w:eastAsiaTheme="minorEastAsia" w:hint="eastAsia"/>
          <w:sz w:val="22"/>
          <w:szCs w:val="22"/>
          <w:lang w:eastAsia="ja-JP"/>
        </w:rPr>
        <w:t>]</w:t>
      </w:r>
      <w:r w:rsidR="00FF5C94">
        <w:rPr>
          <w:rFonts w:eastAsiaTheme="minorEastAsia"/>
          <w:sz w:val="22"/>
          <w:szCs w:val="22"/>
          <w:lang w:eastAsia="ja-JP"/>
        </w:rPr>
        <w:tab/>
      </w:r>
      <w:r w:rsidR="00FF5C94">
        <w:rPr>
          <w:rFonts w:eastAsiaTheme="minorEastAsia" w:hint="eastAsia"/>
          <w:sz w:val="22"/>
          <w:szCs w:val="22"/>
          <w:lang w:eastAsia="ja-JP"/>
        </w:rPr>
        <w:t>TS38.300 v18.3.0</w:t>
      </w:r>
    </w:p>
    <w:p w14:paraId="6512B64C" w14:textId="03C9E8A6" w:rsidR="00FF5C94" w:rsidRDefault="00132A5A" w:rsidP="00E204E2">
      <w:pPr>
        <w:rPr>
          <w:rFonts w:eastAsiaTheme="minorEastAsia"/>
          <w:sz w:val="22"/>
          <w:szCs w:val="22"/>
          <w:lang w:eastAsia="ja-JP"/>
        </w:rPr>
      </w:pPr>
      <w:r>
        <w:rPr>
          <w:rFonts w:eastAsiaTheme="minorEastAsia" w:hint="eastAsia"/>
          <w:sz w:val="22"/>
          <w:szCs w:val="22"/>
          <w:lang w:eastAsia="ja-JP"/>
        </w:rPr>
        <w:t>[</w:t>
      </w:r>
      <w:r w:rsidR="0048791C">
        <w:rPr>
          <w:rFonts w:eastAsiaTheme="minorEastAsia" w:hint="eastAsia"/>
          <w:sz w:val="22"/>
          <w:szCs w:val="22"/>
          <w:lang w:eastAsia="ja-JP"/>
        </w:rPr>
        <w:t>6</w:t>
      </w:r>
      <w:r>
        <w:rPr>
          <w:rFonts w:eastAsiaTheme="minorEastAsia" w:hint="eastAsia"/>
          <w:sz w:val="22"/>
          <w:szCs w:val="22"/>
          <w:lang w:eastAsia="ja-JP"/>
        </w:rPr>
        <w:t>]</w:t>
      </w:r>
      <w:r w:rsidR="00FF5C94">
        <w:rPr>
          <w:rFonts w:eastAsiaTheme="minorEastAsia"/>
          <w:sz w:val="22"/>
          <w:szCs w:val="22"/>
          <w:lang w:eastAsia="ja-JP"/>
        </w:rPr>
        <w:tab/>
      </w:r>
      <w:r w:rsidR="00FF5C94">
        <w:rPr>
          <w:rFonts w:eastAsiaTheme="minorEastAsia" w:hint="eastAsia"/>
          <w:sz w:val="22"/>
          <w:szCs w:val="22"/>
          <w:lang w:eastAsia="ja-JP"/>
        </w:rPr>
        <w:t>TS38.306 v18.3.0</w:t>
      </w:r>
    </w:p>
    <w:p w14:paraId="4ECB519A" w14:textId="2CD4E881" w:rsidR="00FF5C94" w:rsidRDefault="004B0852" w:rsidP="00E204E2">
      <w:pPr>
        <w:rPr>
          <w:rFonts w:eastAsiaTheme="minorEastAsia"/>
          <w:sz w:val="22"/>
          <w:szCs w:val="22"/>
          <w:lang w:eastAsia="ja-JP"/>
        </w:rPr>
      </w:pPr>
      <w:r w:rsidRPr="004B0852">
        <w:rPr>
          <w:rFonts w:eastAsiaTheme="minorEastAsia" w:hint="eastAsia"/>
          <w:sz w:val="22"/>
          <w:szCs w:val="22"/>
          <w:lang w:eastAsia="ja-JP"/>
        </w:rPr>
        <w:t>[</w:t>
      </w:r>
      <w:r w:rsidR="00A82A15">
        <w:rPr>
          <w:rFonts w:eastAsiaTheme="minorEastAsia" w:hint="eastAsia"/>
          <w:sz w:val="22"/>
          <w:szCs w:val="22"/>
          <w:lang w:eastAsia="ja-JP"/>
        </w:rPr>
        <w:t>7</w:t>
      </w:r>
      <w:r w:rsidRPr="004B0852">
        <w:rPr>
          <w:rFonts w:eastAsiaTheme="minorEastAsia" w:hint="eastAsia"/>
          <w:sz w:val="22"/>
          <w:szCs w:val="22"/>
          <w:lang w:eastAsia="ja-JP"/>
        </w:rPr>
        <w:t>]</w:t>
      </w:r>
      <w:r w:rsidR="00FF5C94">
        <w:rPr>
          <w:rFonts w:eastAsiaTheme="minorEastAsia"/>
          <w:sz w:val="22"/>
          <w:szCs w:val="22"/>
          <w:lang w:eastAsia="ja-JP"/>
        </w:rPr>
        <w:tab/>
      </w:r>
      <w:r w:rsidR="00FF5C94">
        <w:rPr>
          <w:rFonts w:eastAsiaTheme="minorEastAsia" w:hint="eastAsia"/>
          <w:sz w:val="22"/>
          <w:szCs w:val="22"/>
          <w:lang w:eastAsia="ja-JP"/>
        </w:rPr>
        <w:t>TS38.331 v18.3.0</w:t>
      </w:r>
    </w:p>
    <w:p w14:paraId="5D497079" w14:textId="47A9CE04" w:rsidR="00143968" w:rsidRPr="00E204E2" w:rsidRDefault="00143968" w:rsidP="00E204E2">
      <w:pPr>
        <w:rPr>
          <w:rFonts w:eastAsiaTheme="minorEastAsia"/>
          <w:bCs/>
          <w:sz w:val="22"/>
          <w:szCs w:val="18"/>
          <w:lang w:eastAsia="ja-JP"/>
        </w:rPr>
      </w:pPr>
      <w:r>
        <w:rPr>
          <w:rFonts w:eastAsiaTheme="minorEastAsia" w:hint="eastAsia"/>
          <w:sz w:val="22"/>
          <w:szCs w:val="22"/>
          <w:lang w:eastAsia="ja-JP"/>
        </w:rPr>
        <w:t>[</w:t>
      </w:r>
      <w:r w:rsidR="005127A0">
        <w:rPr>
          <w:rFonts w:eastAsiaTheme="minorEastAsia" w:hint="eastAsia"/>
          <w:sz w:val="22"/>
          <w:szCs w:val="22"/>
          <w:lang w:eastAsia="ja-JP"/>
        </w:rPr>
        <w:t>8</w:t>
      </w:r>
      <w:r>
        <w:rPr>
          <w:rFonts w:eastAsiaTheme="minorEastAsia" w:hint="eastAsia"/>
          <w:sz w:val="22"/>
          <w:szCs w:val="22"/>
          <w:lang w:eastAsia="ja-JP"/>
        </w:rPr>
        <w:t>]</w:t>
      </w:r>
      <w:r>
        <w:rPr>
          <w:rFonts w:eastAsiaTheme="minorEastAsia"/>
          <w:sz w:val="22"/>
          <w:szCs w:val="22"/>
          <w:lang w:eastAsia="ja-JP"/>
        </w:rPr>
        <w:tab/>
      </w:r>
      <w:r>
        <w:rPr>
          <w:rFonts w:eastAsiaTheme="minorEastAsia" w:hint="eastAsia"/>
          <w:sz w:val="22"/>
          <w:szCs w:val="22"/>
          <w:lang w:eastAsia="ja-JP"/>
        </w:rPr>
        <w:t>TS38.212 v18.4.0</w:t>
      </w:r>
    </w:p>
    <w:sectPr w:rsidR="00143968" w:rsidRPr="00E204E2">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0E25C" w14:textId="77777777" w:rsidR="00A34962" w:rsidRDefault="00A34962">
      <w:r>
        <w:separator/>
      </w:r>
    </w:p>
  </w:endnote>
  <w:endnote w:type="continuationSeparator" w:id="0">
    <w:p w14:paraId="71E0DD1F" w14:textId="77777777" w:rsidR="00A34962" w:rsidRDefault="00A34962">
      <w:r>
        <w:continuationSeparator/>
      </w:r>
    </w:p>
  </w:endnote>
  <w:endnote w:type="continuationNotice" w:id="1">
    <w:p w14:paraId="5B804239" w14:textId="77777777" w:rsidR="00A34962" w:rsidRDefault="00A349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7CB73617" w:rsidR="00B32793" w:rsidRPr="00000924" w:rsidRDefault="00B3279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74A54" w14:textId="77777777" w:rsidR="00A34962" w:rsidRDefault="00A34962">
      <w:r>
        <w:separator/>
      </w:r>
    </w:p>
  </w:footnote>
  <w:footnote w:type="continuationSeparator" w:id="0">
    <w:p w14:paraId="3D0F2BF1" w14:textId="77777777" w:rsidR="00A34962" w:rsidRDefault="00A34962">
      <w:r>
        <w:continuationSeparator/>
      </w:r>
    </w:p>
  </w:footnote>
  <w:footnote w:type="continuationNotice" w:id="1">
    <w:p w14:paraId="75E0226F" w14:textId="77777777" w:rsidR="00A34962" w:rsidRDefault="00A349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AA506D5"/>
    <w:multiLevelType w:val="hybridMultilevel"/>
    <w:tmpl w:val="981018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B1D06B9"/>
    <w:multiLevelType w:val="hybridMultilevel"/>
    <w:tmpl w:val="442CBF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E83620E"/>
    <w:multiLevelType w:val="hybridMultilevel"/>
    <w:tmpl w:val="14FE9E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1593950"/>
    <w:multiLevelType w:val="hybridMultilevel"/>
    <w:tmpl w:val="A3741C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4181444"/>
    <w:multiLevelType w:val="hybridMultilevel"/>
    <w:tmpl w:val="577ED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FA7F1C"/>
    <w:multiLevelType w:val="hybridMultilevel"/>
    <w:tmpl w:val="754688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AB955AD"/>
    <w:multiLevelType w:val="multilevel"/>
    <w:tmpl w:val="F25EC836"/>
    <w:lvl w:ilvl="0">
      <w:start w:val="1"/>
      <w:numFmt w:val="bullet"/>
      <w:lvlText w:val="–"/>
      <w:lvlJc w:val="left"/>
      <w:pPr>
        <w:ind w:left="720" w:hanging="360"/>
      </w:pPr>
      <w:rPr>
        <w:rFonts w:ascii="Arial" w:hAnsi="Arial" w:hint="default"/>
      </w:rPr>
    </w:lvl>
    <w:lvl w:ilvl="1">
      <w:start w:val="2"/>
      <w:numFmt w:val="bullet"/>
      <w:lvlText w:val="-"/>
      <w:lvlJc w:val="left"/>
      <w:pPr>
        <w:ind w:left="1520" w:hanging="440"/>
      </w:pPr>
      <w:rPr>
        <w:rFonts w:ascii="Times New Roman" w:eastAsia="ＭＳ 明朝"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60177F"/>
    <w:multiLevelType w:val="hybridMultilevel"/>
    <w:tmpl w:val="18422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5E24B6"/>
    <w:multiLevelType w:val="hybridMultilevel"/>
    <w:tmpl w:val="1E1424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166322"/>
    <w:multiLevelType w:val="multilevel"/>
    <w:tmpl w:val="1034F21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937733"/>
    <w:multiLevelType w:val="hybridMultilevel"/>
    <w:tmpl w:val="BD58641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2D312D"/>
    <w:multiLevelType w:val="hybridMultilevel"/>
    <w:tmpl w:val="9B7083B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CF64F1E"/>
    <w:multiLevelType w:val="hybridMultilevel"/>
    <w:tmpl w:val="0AC0A11E"/>
    <w:lvl w:ilvl="0" w:tplc="64C8E2FC">
      <w:start w:val="1"/>
      <w:numFmt w:val="bullet"/>
      <w:lvlText w:val="•"/>
      <w:lvlJc w:val="left"/>
      <w:pPr>
        <w:tabs>
          <w:tab w:val="num" w:pos="720"/>
        </w:tabs>
        <w:ind w:left="720" w:hanging="360"/>
      </w:pPr>
      <w:rPr>
        <w:rFonts w:ascii="Arial" w:hAnsi="Arial" w:hint="default"/>
      </w:rPr>
    </w:lvl>
    <w:lvl w:ilvl="1" w:tplc="7B7CD5A4">
      <w:numFmt w:val="bullet"/>
      <w:lvlText w:val="o"/>
      <w:lvlJc w:val="left"/>
      <w:pPr>
        <w:tabs>
          <w:tab w:val="num" w:pos="1440"/>
        </w:tabs>
        <w:ind w:left="1440" w:hanging="360"/>
      </w:pPr>
      <w:rPr>
        <w:rFonts w:ascii="Courier New" w:hAnsi="Courier New" w:hint="default"/>
      </w:rPr>
    </w:lvl>
    <w:lvl w:ilvl="2" w:tplc="75969510" w:tentative="1">
      <w:start w:val="1"/>
      <w:numFmt w:val="bullet"/>
      <w:lvlText w:val="•"/>
      <w:lvlJc w:val="left"/>
      <w:pPr>
        <w:tabs>
          <w:tab w:val="num" w:pos="2160"/>
        </w:tabs>
        <w:ind w:left="2160" w:hanging="360"/>
      </w:pPr>
      <w:rPr>
        <w:rFonts w:ascii="Arial" w:hAnsi="Arial" w:hint="default"/>
      </w:rPr>
    </w:lvl>
    <w:lvl w:ilvl="3" w:tplc="EF5E740E" w:tentative="1">
      <w:start w:val="1"/>
      <w:numFmt w:val="bullet"/>
      <w:lvlText w:val="•"/>
      <w:lvlJc w:val="left"/>
      <w:pPr>
        <w:tabs>
          <w:tab w:val="num" w:pos="2880"/>
        </w:tabs>
        <w:ind w:left="2880" w:hanging="360"/>
      </w:pPr>
      <w:rPr>
        <w:rFonts w:ascii="Arial" w:hAnsi="Arial" w:hint="default"/>
      </w:rPr>
    </w:lvl>
    <w:lvl w:ilvl="4" w:tplc="B492D834" w:tentative="1">
      <w:start w:val="1"/>
      <w:numFmt w:val="bullet"/>
      <w:lvlText w:val="•"/>
      <w:lvlJc w:val="left"/>
      <w:pPr>
        <w:tabs>
          <w:tab w:val="num" w:pos="3600"/>
        </w:tabs>
        <w:ind w:left="3600" w:hanging="360"/>
      </w:pPr>
      <w:rPr>
        <w:rFonts w:ascii="Arial" w:hAnsi="Arial" w:hint="default"/>
      </w:rPr>
    </w:lvl>
    <w:lvl w:ilvl="5" w:tplc="BF268C60" w:tentative="1">
      <w:start w:val="1"/>
      <w:numFmt w:val="bullet"/>
      <w:lvlText w:val="•"/>
      <w:lvlJc w:val="left"/>
      <w:pPr>
        <w:tabs>
          <w:tab w:val="num" w:pos="4320"/>
        </w:tabs>
        <w:ind w:left="4320" w:hanging="360"/>
      </w:pPr>
      <w:rPr>
        <w:rFonts w:ascii="Arial" w:hAnsi="Arial" w:hint="default"/>
      </w:rPr>
    </w:lvl>
    <w:lvl w:ilvl="6" w:tplc="AADC4156" w:tentative="1">
      <w:start w:val="1"/>
      <w:numFmt w:val="bullet"/>
      <w:lvlText w:val="•"/>
      <w:lvlJc w:val="left"/>
      <w:pPr>
        <w:tabs>
          <w:tab w:val="num" w:pos="5040"/>
        </w:tabs>
        <w:ind w:left="5040" w:hanging="360"/>
      </w:pPr>
      <w:rPr>
        <w:rFonts w:ascii="Arial" w:hAnsi="Arial" w:hint="default"/>
      </w:rPr>
    </w:lvl>
    <w:lvl w:ilvl="7" w:tplc="ED7EA11A" w:tentative="1">
      <w:start w:val="1"/>
      <w:numFmt w:val="bullet"/>
      <w:lvlText w:val="•"/>
      <w:lvlJc w:val="left"/>
      <w:pPr>
        <w:tabs>
          <w:tab w:val="num" w:pos="5760"/>
        </w:tabs>
        <w:ind w:left="5760" w:hanging="360"/>
      </w:pPr>
      <w:rPr>
        <w:rFonts w:ascii="Arial" w:hAnsi="Arial" w:hint="default"/>
      </w:rPr>
    </w:lvl>
    <w:lvl w:ilvl="8" w:tplc="F1B43D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69D7F82"/>
    <w:multiLevelType w:val="hybridMultilevel"/>
    <w:tmpl w:val="C38ED21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40D05E9"/>
    <w:multiLevelType w:val="hybridMultilevel"/>
    <w:tmpl w:val="EAB4B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B2E0545"/>
    <w:multiLevelType w:val="multilevel"/>
    <w:tmpl w:val="1034F21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4E96122"/>
    <w:multiLevelType w:val="hybridMultilevel"/>
    <w:tmpl w:val="6BC258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5535596"/>
    <w:multiLevelType w:val="hybridMultilevel"/>
    <w:tmpl w:val="39CE0A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63B083C"/>
    <w:multiLevelType w:val="hybridMultilevel"/>
    <w:tmpl w:val="3EE07A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7C1024C"/>
    <w:multiLevelType w:val="hybridMultilevel"/>
    <w:tmpl w:val="A8FC6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120CF2"/>
    <w:multiLevelType w:val="hybridMultilevel"/>
    <w:tmpl w:val="7F0435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71496404">
    <w:abstractNumId w:val="0"/>
  </w:num>
  <w:num w:numId="2" w16cid:durableId="676662986">
    <w:abstractNumId w:val="24"/>
  </w:num>
  <w:num w:numId="3" w16cid:durableId="1335645154">
    <w:abstractNumId w:val="15"/>
  </w:num>
  <w:num w:numId="4" w16cid:durableId="885489588">
    <w:abstractNumId w:val="30"/>
  </w:num>
  <w:num w:numId="5" w16cid:durableId="1998416010">
    <w:abstractNumId w:val="22"/>
  </w:num>
  <w:num w:numId="6" w16cid:durableId="1571891002">
    <w:abstractNumId w:val="5"/>
  </w:num>
  <w:num w:numId="7" w16cid:durableId="343286043">
    <w:abstractNumId w:val="10"/>
  </w:num>
  <w:num w:numId="8" w16cid:durableId="44329536">
    <w:abstractNumId w:val="8"/>
  </w:num>
  <w:num w:numId="9" w16cid:durableId="1106772806">
    <w:abstractNumId w:val="11"/>
  </w:num>
  <w:num w:numId="10" w16cid:durableId="1536428724">
    <w:abstractNumId w:val="13"/>
  </w:num>
  <w:num w:numId="11" w16cid:durableId="1005018707">
    <w:abstractNumId w:val="14"/>
  </w:num>
  <w:num w:numId="12" w16cid:durableId="49694931">
    <w:abstractNumId w:val="20"/>
  </w:num>
  <w:num w:numId="13" w16cid:durableId="766079815">
    <w:abstractNumId w:val="12"/>
  </w:num>
  <w:num w:numId="14" w16cid:durableId="2021228004">
    <w:abstractNumId w:val="26"/>
  </w:num>
  <w:num w:numId="15" w16cid:durableId="1960647144">
    <w:abstractNumId w:val="3"/>
  </w:num>
  <w:num w:numId="16" w16cid:durableId="1033388421">
    <w:abstractNumId w:val="21"/>
  </w:num>
  <w:num w:numId="17" w16cid:durableId="832068803">
    <w:abstractNumId w:val="31"/>
  </w:num>
  <w:num w:numId="18" w16cid:durableId="358238441">
    <w:abstractNumId w:val="18"/>
  </w:num>
  <w:num w:numId="19" w16cid:durableId="865756813">
    <w:abstractNumId w:val="16"/>
  </w:num>
  <w:num w:numId="20" w16cid:durableId="719089481">
    <w:abstractNumId w:val="7"/>
  </w:num>
  <w:num w:numId="21" w16cid:durableId="1471287966">
    <w:abstractNumId w:val="27"/>
  </w:num>
  <w:num w:numId="22" w16cid:durableId="118693729">
    <w:abstractNumId w:val="28"/>
  </w:num>
  <w:num w:numId="23" w16cid:durableId="1426608379">
    <w:abstractNumId w:val="23"/>
  </w:num>
  <w:num w:numId="24" w16cid:durableId="955284571">
    <w:abstractNumId w:val="6"/>
  </w:num>
  <w:num w:numId="25" w16cid:durableId="29961929">
    <w:abstractNumId w:val="9"/>
  </w:num>
  <w:num w:numId="26" w16cid:durableId="1773931536">
    <w:abstractNumId w:val="29"/>
  </w:num>
  <w:num w:numId="27" w16cid:durableId="20715540">
    <w:abstractNumId w:val="17"/>
  </w:num>
  <w:num w:numId="28" w16cid:durableId="1743525281">
    <w:abstractNumId w:val="25"/>
  </w:num>
  <w:num w:numId="29" w16cid:durableId="900602154">
    <w:abstractNumId w:val="2"/>
  </w:num>
  <w:num w:numId="30" w16cid:durableId="704058806">
    <w:abstractNumId w:val="1"/>
  </w:num>
  <w:num w:numId="31" w16cid:durableId="1873958947">
    <w:abstractNumId w:val="4"/>
  </w:num>
  <w:num w:numId="32" w16cid:durableId="1907377684">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72"/>
    <w:rsid w:val="000012EE"/>
    <w:rsid w:val="00001395"/>
    <w:rsid w:val="000014F0"/>
    <w:rsid w:val="00001633"/>
    <w:rsid w:val="00001837"/>
    <w:rsid w:val="00001A81"/>
    <w:rsid w:val="00001BCB"/>
    <w:rsid w:val="00001BF1"/>
    <w:rsid w:val="00002226"/>
    <w:rsid w:val="0000228E"/>
    <w:rsid w:val="00002536"/>
    <w:rsid w:val="0000255B"/>
    <w:rsid w:val="00002938"/>
    <w:rsid w:val="000029DE"/>
    <w:rsid w:val="00002AFC"/>
    <w:rsid w:val="00002E18"/>
    <w:rsid w:val="000032AD"/>
    <w:rsid w:val="0000343D"/>
    <w:rsid w:val="000034AA"/>
    <w:rsid w:val="00003973"/>
    <w:rsid w:val="00003A56"/>
    <w:rsid w:val="00003AE4"/>
    <w:rsid w:val="00003B06"/>
    <w:rsid w:val="00003DF1"/>
    <w:rsid w:val="00003F7F"/>
    <w:rsid w:val="00004017"/>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EEF"/>
    <w:rsid w:val="00007F20"/>
    <w:rsid w:val="0001012D"/>
    <w:rsid w:val="00010241"/>
    <w:rsid w:val="0001028A"/>
    <w:rsid w:val="000104B9"/>
    <w:rsid w:val="0001050B"/>
    <w:rsid w:val="0001066C"/>
    <w:rsid w:val="00010B6C"/>
    <w:rsid w:val="00010D95"/>
    <w:rsid w:val="0001123F"/>
    <w:rsid w:val="0001134C"/>
    <w:rsid w:val="0001193B"/>
    <w:rsid w:val="00011941"/>
    <w:rsid w:val="000119D3"/>
    <w:rsid w:val="00011F54"/>
    <w:rsid w:val="0001227C"/>
    <w:rsid w:val="0001241A"/>
    <w:rsid w:val="0001251B"/>
    <w:rsid w:val="0001297C"/>
    <w:rsid w:val="00012DFF"/>
    <w:rsid w:val="00012E98"/>
    <w:rsid w:val="00013156"/>
    <w:rsid w:val="00013167"/>
    <w:rsid w:val="00013360"/>
    <w:rsid w:val="000133F0"/>
    <w:rsid w:val="0001394C"/>
    <w:rsid w:val="000139A9"/>
    <w:rsid w:val="000139BC"/>
    <w:rsid w:val="00013B87"/>
    <w:rsid w:val="000140C2"/>
    <w:rsid w:val="00015001"/>
    <w:rsid w:val="00015317"/>
    <w:rsid w:val="000153FF"/>
    <w:rsid w:val="0001551B"/>
    <w:rsid w:val="000158B1"/>
    <w:rsid w:val="00015DDF"/>
    <w:rsid w:val="00015E09"/>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1ED4"/>
    <w:rsid w:val="0002211A"/>
    <w:rsid w:val="000223D0"/>
    <w:rsid w:val="00022D7F"/>
    <w:rsid w:val="00022DFC"/>
    <w:rsid w:val="00022E12"/>
    <w:rsid w:val="000233B7"/>
    <w:rsid w:val="00023917"/>
    <w:rsid w:val="00023C8B"/>
    <w:rsid w:val="00024132"/>
    <w:rsid w:val="000243FB"/>
    <w:rsid w:val="00024454"/>
    <w:rsid w:val="00024474"/>
    <w:rsid w:val="0002447B"/>
    <w:rsid w:val="000245E5"/>
    <w:rsid w:val="00024E50"/>
    <w:rsid w:val="0002510C"/>
    <w:rsid w:val="0002524C"/>
    <w:rsid w:val="0002525D"/>
    <w:rsid w:val="00025658"/>
    <w:rsid w:val="00025A83"/>
    <w:rsid w:val="00025B78"/>
    <w:rsid w:val="00025C94"/>
    <w:rsid w:val="00025D34"/>
    <w:rsid w:val="00025D3B"/>
    <w:rsid w:val="00025D3C"/>
    <w:rsid w:val="00025F9F"/>
    <w:rsid w:val="00025FA8"/>
    <w:rsid w:val="00026053"/>
    <w:rsid w:val="00026122"/>
    <w:rsid w:val="0002636C"/>
    <w:rsid w:val="000264B8"/>
    <w:rsid w:val="00026518"/>
    <w:rsid w:val="00026B49"/>
    <w:rsid w:val="00026C15"/>
    <w:rsid w:val="00026D30"/>
    <w:rsid w:val="00026E9D"/>
    <w:rsid w:val="00026F2D"/>
    <w:rsid w:val="00026F45"/>
    <w:rsid w:val="00027039"/>
    <w:rsid w:val="00027194"/>
    <w:rsid w:val="0002724D"/>
    <w:rsid w:val="0002749F"/>
    <w:rsid w:val="000275AA"/>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8FD"/>
    <w:rsid w:val="00032CE3"/>
    <w:rsid w:val="00032E59"/>
    <w:rsid w:val="00033641"/>
    <w:rsid w:val="000339FC"/>
    <w:rsid w:val="00033AEC"/>
    <w:rsid w:val="00033EE6"/>
    <w:rsid w:val="0003434A"/>
    <w:rsid w:val="000343E7"/>
    <w:rsid w:val="00034A93"/>
    <w:rsid w:val="00034B54"/>
    <w:rsid w:val="00034D39"/>
    <w:rsid w:val="00034DAA"/>
    <w:rsid w:val="00034E72"/>
    <w:rsid w:val="00034EBF"/>
    <w:rsid w:val="00035038"/>
    <w:rsid w:val="0003518B"/>
    <w:rsid w:val="000351A3"/>
    <w:rsid w:val="000354A0"/>
    <w:rsid w:val="00035722"/>
    <w:rsid w:val="00035725"/>
    <w:rsid w:val="00035859"/>
    <w:rsid w:val="00035B55"/>
    <w:rsid w:val="00035EAF"/>
    <w:rsid w:val="0003617C"/>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892"/>
    <w:rsid w:val="00040C55"/>
    <w:rsid w:val="00040E05"/>
    <w:rsid w:val="00040E6F"/>
    <w:rsid w:val="000413B6"/>
    <w:rsid w:val="000414D2"/>
    <w:rsid w:val="00041550"/>
    <w:rsid w:val="00041699"/>
    <w:rsid w:val="00041715"/>
    <w:rsid w:val="00041AF7"/>
    <w:rsid w:val="00041CFA"/>
    <w:rsid w:val="00041E1F"/>
    <w:rsid w:val="0004242B"/>
    <w:rsid w:val="000426F6"/>
    <w:rsid w:val="00042D7C"/>
    <w:rsid w:val="00042FB9"/>
    <w:rsid w:val="000430BA"/>
    <w:rsid w:val="0004346E"/>
    <w:rsid w:val="00043982"/>
    <w:rsid w:val="00043C5F"/>
    <w:rsid w:val="00043CE6"/>
    <w:rsid w:val="00043E34"/>
    <w:rsid w:val="00043E91"/>
    <w:rsid w:val="0004403F"/>
    <w:rsid w:val="000440A2"/>
    <w:rsid w:val="00044157"/>
    <w:rsid w:val="00044266"/>
    <w:rsid w:val="000445C0"/>
    <w:rsid w:val="00044B96"/>
    <w:rsid w:val="00044F75"/>
    <w:rsid w:val="000452B5"/>
    <w:rsid w:val="00045994"/>
    <w:rsid w:val="00045CBF"/>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AE2"/>
    <w:rsid w:val="00050BAA"/>
    <w:rsid w:val="00050DC8"/>
    <w:rsid w:val="000511D3"/>
    <w:rsid w:val="00051485"/>
    <w:rsid w:val="000514EA"/>
    <w:rsid w:val="000519C5"/>
    <w:rsid w:val="00051FC2"/>
    <w:rsid w:val="00052465"/>
    <w:rsid w:val="00052786"/>
    <w:rsid w:val="00052923"/>
    <w:rsid w:val="00052A6D"/>
    <w:rsid w:val="00052BE7"/>
    <w:rsid w:val="00052F1A"/>
    <w:rsid w:val="00052F3F"/>
    <w:rsid w:val="00053095"/>
    <w:rsid w:val="000532D6"/>
    <w:rsid w:val="00053544"/>
    <w:rsid w:val="00053777"/>
    <w:rsid w:val="0005380A"/>
    <w:rsid w:val="0005380F"/>
    <w:rsid w:val="00053994"/>
    <w:rsid w:val="00053CB6"/>
    <w:rsid w:val="00053E6A"/>
    <w:rsid w:val="00053F1C"/>
    <w:rsid w:val="00054CD8"/>
    <w:rsid w:val="00054CED"/>
    <w:rsid w:val="00054DAD"/>
    <w:rsid w:val="00055087"/>
    <w:rsid w:val="000550B8"/>
    <w:rsid w:val="000553DE"/>
    <w:rsid w:val="0005584E"/>
    <w:rsid w:val="0005593A"/>
    <w:rsid w:val="00055B30"/>
    <w:rsid w:val="00055F29"/>
    <w:rsid w:val="000563A7"/>
    <w:rsid w:val="00056631"/>
    <w:rsid w:val="0005703C"/>
    <w:rsid w:val="000571D8"/>
    <w:rsid w:val="00057481"/>
    <w:rsid w:val="00057523"/>
    <w:rsid w:val="000575D3"/>
    <w:rsid w:val="00057777"/>
    <w:rsid w:val="000578B8"/>
    <w:rsid w:val="00057A56"/>
    <w:rsid w:val="00057C70"/>
    <w:rsid w:val="00057F42"/>
    <w:rsid w:val="00057F54"/>
    <w:rsid w:val="00057F5E"/>
    <w:rsid w:val="0006006F"/>
    <w:rsid w:val="00060329"/>
    <w:rsid w:val="00060523"/>
    <w:rsid w:val="00060D60"/>
    <w:rsid w:val="00060F19"/>
    <w:rsid w:val="0006106B"/>
    <w:rsid w:val="00061140"/>
    <w:rsid w:val="000614A4"/>
    <w:rsid w:val="00061681"/>
    <w:rsid w:val="000616EA"/>
    <w:rsid w:val="00061B4B"/>
    <w:rsid w:val="000621ED"/>
    <w:rsid w:val="00062E39"/>
    <w:rsid w:val="00062E9D"/>
    <w:rsid w:val="00062FCD"/>
    <w:rsid w:val="00063232"/>
    <w:rsid w:val="00063776"/>
    <w:rsid w:val="00063798"/>
    <w:rsid w:val="00063813"/>
    <w:rsid w:val="00063997"/>
    <w:rsid w:val="00063DEC"/>
    <w:rsid w:val="000644A1"/>
    <w:rsid w:val="000644C1"/>
    <w:rsid w:val="000646C5"/>
    <w:rsid w:val="00064F4F"/>
    <w:rsid w:val="00065E11"/>
    <w:rsid w:val="0006602B"/>
    <w:rsid w:val="00066352"/>
    <w:rsid w:val="000666D5"/>
    <w:rsid w:val="00066C0C"/>
    <w:rsid w:val="00066E58"/>
    <w:rsid w:val="00066EA6"/>
    <w:rsid w:val="00066FD7"/>
    <w:rsid w:val="0006740D"/>
    <w:rsid w:val="000678FA"/>
    <w:rsid w:val="00067AD3"/>
    <w:rsid w:val="00067B66"/>
    <w:rsid w:val="00067C0A"/>
    <w:rsid w:val="00070069"/>
    <w:rsid w:val="000700C5"/>
    <w:rsid w:val="00070323"/>
    <w:rsid w:val="0007035C"/>
    <w:rsid w:val="000706B3"/>
    <w:rsid w:val="00070770"/>
    <w:rsid w:val="000707DE"/>
    <w:rsid w:val="00070B55"/>
    <w:rsid w:val="00070BBD"/>
    <w:rsid w:val="00070BD1"/>
    <w:rsid w:val="00070FA2"/>
    <w:rsid w:val="00071044"/>
    <w:rsid w:val="0007121E"/>
    <w:rsid w:val="00071382"/>
    <w:rsid w:val="0007141B"/>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2F39"/>
    <w:rsid w:val="00073046"/>
    <w:rsid w:val="00073260"/>
    <w:rsid w:val="000733C3"/>
    <w:rsid w:val="0007341C"/>
    <w:rsid w:val="0007372B"/>
    <w:rsid w:val="00073864"/>
    <w:rsid w:val="00073891"/>
    <w:rsid w:val="00073B76"/>
    <w:rsid w:val="00073C56"/>
    <w:rsid w:val="00073C77"/>
    <w:rsid w:val="00074417"/>
    <w:rsid w:val="000744DC"/>
    <w:rsid w:val="00074D95"/>
    <w:rsid w:val="000753DB"/>
    <w:rsid w:val="00075498"/>
    <w:rsid w:val="0007585B"/>
    <w:rsid w:val="00075C87"/>
    <w:rsid w:val="00075D3F"/>
    <w:rsid w:val="00075DC0"/>
    <w:rsid w:val="00075EBF"/>
    <w:rsid w:val="0007603A"/>
    <w:rsid w:val="000761E9"/>
    <w:rsid w:val="0007668C"/>
    <w:rsid w:val="000766A1"/>
    <w:rsid w:val="0007674F"/>
    <w:rsid w:val="00076779"/>
    <w:rsid w:val="00076D5E"/>
    <w:rsid w:val="00077826"/>
    <w:rsid w:val="000779A9"/>
    <w:rsid w:val="00077FFC"/>
    <w:rsid w:val="000808D4"/>
    <w:rsid w:val="00080ADA"/>
    <w:rsid w:val="00080B57"/>
    <w:rsid w:val="00080D10"/>
    <w:rsid w:val="00080DDB"/>
    <w:rsid w:val="00080DDF"/>
    <w:rsid w:val="00080EC6"/>
    <w:rsid w:val="00080FC6"/>
    <w:rsid w:val="00081532"/>
    <w:rsid w:val="00081697"/>
    <w:rsid w:val="00081725"/>
    <w:rsid w:val="00081C3F"/>
    <w:rsid w:val="00081C52"/>
    <w:rsid w:val="00081DE5"/>
    <w:rsid w:val="00081FAB"/>
    <w:rsid w:val="0008201A"/>
    <w:rsid w:val="0008251C"/>
    <w:rsid w:val="00082647"/>
    <w:rsid w:val="00082A22"/>
    <w:rsid w:val="00082AED"/>
    <w:rsid w:val="00082C00"/>
    <w:rsid w:val="00082E51"/>
    <w:rsid w:val="00083306"/>
    <w:rsid w:val="00083382"/>
    <w:rsid w:val="000834F3"/>
    <w:rsid w:val="0008374C"/>
    <w:rsid w:val="0008390F"/>
    <w:rsid w:val="00083927"/>
    <w:rsid w:val="00083B44"/>
    <w:rsid w:val="00083DE3"/>
    <w:rsid w:val="00083DFF"/>
    <w:rsid w:val="000840C3"/>
    <w:rsid w:val="00084132"/>
    <w:rsid w:val="000848D9"/>
    <w:rsid w:val="00084B32"/>
    <w:rsid w:val="00084B36"/>
    <w:rsid w:val="00084BBC"/>
    <w:rsid w:val="00084FF3"/>
    <w:rsid w:val="000850E1"/>
    <w:rsid w:val="000851B4"/>
    <w:rsid w:val="000851FB"/>
    <w:rsid w:val="0008557C"/>
    <w:rsid w:val="00085731"/>
    <w:rsid w:val="0008581B"/>
    <w:rsid w:val="0008584A"/>
    <w:rsid w:val="00085A55"/>
    <w:rsid w:val="0008617D"/>
    <w:rsid w:val="00086246"/>
    <w:rsid w:val="00086390"/>
    <w:rsid w:val="000865C7"/>
    <w:rsid w:val="00086C10"/>
    <w:rsid w:val="00086D89"/>
    <w:rsid w:val="00086DE0"/>
    <w:rsid w:val="00087061"/>
    <w:rsid w:val="00087335"/>
    <w:rsid w:val="000875FB"/>
    <w:rsid w:val="0008771A"/>
    <w:rsid w:val="000879C4"/>
    <w:rsid w:val="00087C6A"/>
    <w:rsid w:val="00087E89"/>
    <w:rsid w:val="00087F5E"/>
    <w:rsid w:val="000900C9"/>
    <w:rsid w:val="0009065A"/>
    <w:rsid w:val="000908A2"/>
    <w:rsid w:val="00090984"/>
    <w:rsid w:val="00090A75"/>
    <w:rsid w:val="00090D5C"/>
    <w:rsid w:val="0009130B"/>
    <w:rsid w:val="00091419"/>
    <w:rsid w:val="00091727"/>
    <w:rsid w:val="000918A3"/>
    <w:rsid w:val="00091A61"/>
    <w:rsid w:val="00091C32"/>
    <w:rsid w:val="00091DE3"/>
    <w:rsid w:val="00091DFC"/>
    <w:rsid w:val="000921FC"/>
    <w:rsid w:val="00092268"/>
    <w:rsid w:val="000926A3"/>
    <w:rsid w:val="00092A88"/>
    <w:rsid w:val="00092BB8"/>
    <w:rsid w:val="00092BB9"/>
    <w:rsid w:val="00092BE4"/>
    <w:rsid w:val="00092C0F"/>
    <w:rsid w:val="00092D77"/>
    <w:rsid w:val="00093239"/>
    <w:rsid w:val="0009336F"/>
    <w:rsid w:val="000933BA"/>
    <w:rsid w:val="000933DA"/>
    <w:rsid w:val="000937D3"/>
    <w:rsid w:val="000938BD"/>
    <w:rsid w:val="00093955"/>
    <w:rsid w:val="00093A61"/>
    <w:rsid w:val="00093E83"/>
    <w:rsid w:val="00093EFE"/>
    <w:rsid w:val="00093F78"/>
    <w:rsid w:val="00093F84"/>
    <w:rsid w:val="00094631"/>
    <w:rsid w:val="000948E8"/>
    <w:rsid w:val="00094903"/>
    <w:rsid w:val="0009490A"/>
    <w:rsid w:val="00094E44"/>
    <w:rsid w:val="00094E79"/>
    <w:rsid w:val="00095181"/>
    <w:rsid w:val="0009523E"/>
    <w:rsid w:val="00095630"/>
    <w:rsid w:val="000956CC"/>
    <w:rsid w:val="00095F73"/>
    <w:rsid w:val="00096525"/>
    <w:rsid w:val="000966A3"/>
    <w:rsid w:val="00096785"/>
    <w:rsid w:val="00096C08"/>
    <w:rsid w:val="00097021"/>
    <w:rsid w:val="000970BC"/>
    <w:rsid w:val="0009747A"/>
    <w:rsid w:val="000974B4"/>
    <w:rsid w:val="00097513"/>
    <w:rsid w:val="00097AA5"/>
    <w:rsid w:val="00097E0F"/>
    <w:rsid w:val="00097EB3"/>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396"/>
    <w:rsid w:val="000A152B"/>
    <w:rsid w:val="000A15CA"/>
    <w:rsid w:val="000A195F"/>
    <w:rsid w:val="000A19C4"/>
    <w:rsid w:val="000A1A5B"/>
    <w:rsid w:val="000A1B73"/>
    <w:rsid w:val="000A1F07"/>
    <w:rsid w:val="000A1FAE"/>
    <w:rsid w:val="000A22AF"/>
    <w:rsid w:val="000A2306"/>
    <w:rsid w:val="000A2543"/>
    <w:rsid w:val="000A26AA"/>
    <w:rsid w:val="000A2919"/>
    <w:rsid w:val="000A29E9"/>
    <w:rsid w:val="000A2C89"/>
    <w:rsid w:val="000A2E32"/>
    <w:rsid w:val="000A2E47"/>
    <w:rsid w:val="000A2F15"/>
    <w:rsid w:val="000A35A9"/>
    <w:rsid w:val="000A3672"/>
    <w:rsid w:val="000A3CB0"/>
    <w:rsid w:val="000A3CFB"/>
    <w:rsid w:val="000A3D1D"/>
    <w:rsid w:val="000A3E50"/>
    <w:rsid w:val="000A3EA2"/>
    <w:rsid w:val="000A445A"/>
    <w:rsid w:val="000A4CEC"/>
    <w:rsid w:val="000A4F30"/>
    <w:rsid w:val="000A51B5"/>
    <w:rsid w:val="000A52B9"/>
    <w:rsid w:val="000A545E"/>
    <w:rsid w:val="000A5826"/>
    <w:rsid w:val="000A5863"/>
    <w:rsid w:val="000A6088"/>
    <w:rsid w:val="000A62D0"/>
    <w:rsid w:val="000A638D"/>
    <w:rsid w:val="000A6406"/>
    <w:rsid w:val="000A692F"/>
    <w:rsid w:val="000A6DB5"/>
    <w:rsid w:val="000A7054"/>
    <w:rsid w:val="000A723B"/>
    <w:rsid w:val="000A72F0"/>
    <w:rsid w:val="000A73B9"/>
    <w:rsid w:val="000A74DA"/>
    <w:rsid w:val="000A7564"/>
    <w:rsid w:val="000A76FF"/>
    <w:rsid w:val="000A7920"/>
    <w:rsid w:val="000A7CC2"/>
    <w:rsid w:val="000A7CF2"/>
    <w:rsid w:val="000B0283"/>
    <w:rsid w:val="000B03F9"/>
    <w:rsid w:val="000B09C2"/>
    <w:rsid w:val="000B0DB3"/>
    <w:rsid w:val="000B0F50"/>
    <w:rsid w:val="000B1298"/>
    <w:rsid w:val="000B16EB"/>
    <w:rsid w:val="000B1781"/>
    <w:rsid w:val="000B1B95"/>
    <w:rsid w:val="000B1BDB"/>
    <w:rsid w:val="000B1D5C"/>
    <w:rsid w:val="000B244F"/>
    <w:rsid w:val="000B2B16"/>
    <w:rsid w:val="000B2BBC"/>
    <w:rsid w:val="000B2D7D"/>
    <w:rsid w:val="000B33D4"/>
    <w:rsid w:val="000B35F4"/>
    <w:rsid w:val="000B38EF"/>
    <w:rsid w:val="000B390A"/>
    <w:rsid w:val="000B3E61"/>
    <w:rsid w:val="000B3F81"/>
    <w:rsid w:val="000B3FCC"/>
    <w:rsid w:val="000B4021"/>
    <w:rsid w:val="000B4059"/>
    <w:rsid w:val="000B42D4"/>
    <w:rsid w:val="000B442C"/>
    <w:rsid w:val="000B46A2"/>
    <w:rsid w:val="000B4772"/>
    <w:rsid w:val="000B49F2"/>
    <w:rsid w:val="000B4E07"/>
    <w:rsid w:val="000B50B4"/>
    <w:rsid w:val="000B50D3"/>
    <w:rsid w:val="000B5176"/>
    <w:rsid w:val="000B52B0"/>
    <w:rsid w:val="000B5311"/>
    <w:rsid w:val="000B540E"/>
    <w:rsid w:val="000B5623"/>
    <w:rsid w:val="000B56C1"/>
    <w:rsid w:val="000B57BE"/>
    <w:rsid w:val="000B5AF9"/>
    <w:rsid w:val="000B5BA0"/>
    <w:rsid w:val="000B5F24"/>
    <w:rsid w:val="000B6305"/>
    <w:rsid w:val="000B6737"/>
    <w:rsid w:val="000B6DAF"/>
    <w:rsid w:val="000B7169"/>
    <w:rsid w:val="000B746C"/>
    <w:rsid w:val="000B78A7"/>
    <w:rsid w:val="000B7912"/>
    <w:rsid w:val="000B7971"/>
    <w:rsid w:val="000B7C5F"/>
    <w:rsid w:val="000B7DA5"/>
    <w:rsid w:val="000C0010"/>
    <w:rsid w:val="000C0254"/>
    <w:rsid w:val="000C02F7"/>
    <w:rsid w:val="000C0B19"/>
    <w:rsid w:val="000C0B7D"/>
    <w:rsid w:val="000C0C09"/>
    <w:rsid w:val="000C0DCC"/>
    <w:rsid w:val="000C0F4D"/>
    <w:rsid w:val="000C11E0"/>
    <w:rsid w:val="000C1349"/>
    <w:rsid w:val="000C19D2"/>
    <w:rsid w:val="000C1DBE"/>
    <w:rsid w:val="000C1F3B"/>
    <w:rsid w:val="000C2058"/>
    <w:rsid w:val="000C21A2"/>
    <w:rsid w:val="000C23C0"/>
    <w:rsid w:val="000C2590"/>
    <w:rsid w:val="000C259D"/>
    <w:rsid w:val="000C2B5C"/>
    <w:rsid w:val="000C2BF7"/>
    <w:rsid w:val="000C2E07"/>
    <w:rsid w:val="000C31FD"/>
    <w:rsid w:val="000C3236"/>
    <w:rsid w:val="000C3C4A"/>
    <w:rsid w:val="000C3DF3"/>
    <w:rsid w:val="000C3F0A"/>
    <w:rsid w:val="000C418C"/>
    <w:rsid w:val="000C43A5"/>
    <w:rsid w:val="000C4427"/>
    <w:rsid w:val="000C4489"/>
    <w:rsid w:val="000C49BD"/>
    <w:rsid w:val="000C4A2F"/>
    <w:rsid w:val="000C4ADE"/>
    <w:rsid w:val="000C4B76"/>
    <w:rsid w:val="000C51B1"/>
    <w:rsid w:val="000C5284"/>
    <w:rsid w:val="000C54DC"/>
    <w:rsid w:val="000C577E"/>
    <w:rsid w:val="000C58B9"/>
    <w:rsid w:val="000C5A65"/>
    <w:rsid w:val="000C5C1D"/>
    <w:rsid w:val="000C5C57"/>
    <w:rsid w:val="000C5DD6"/>
    <w:rsid w:val="000C5E97"/>
    <w:rsid w:val="000C5F42"/>
    <w:rsid w:val="000C664F"/>
    <w:rsid w:val="000C6706"/>
    <w:rsid w:val="000C69DD"/>
    <w:rsid w:val="000C6A16"/>
    <w:rsid w:val="000C6C52"/>
    <w:rsid w:val="000C6EE3"/>
    <w:rsid w:val="000C71F8"/>
    <w:rsid w:val="000C7255"/>
    <w:rsid w:val="000C735F"/>
    <w:rsid w:val="000C736F"/>
    <w:rsid w:val="000C76AD"/>
    <w:rsid w:val="000C7705"/>
    <w:rsid w:val="000C77B4"/>
    <w:rsid w:val="000C7C67"/>
    <w:rsid w:val="000D00B7"/>
    <w:rsid w:val="000D0184"/>
    <w:rsid w:val="000D0461"/>
    <w:rsid w:val="000D0465"/>
    <w:rsid w:val="000D0B66"/>
    <w:rsid w:val="000D0C35"/>
    <w:rsid w:val="000D0F6A"/>
    <w:rsid w:val="000D1000"/>
    <w:rsid w:val="000D11BF"/>
    <w:rsid w:val="000D16C1"/>
    <w:rsid w:val="000D193E"/>
    <w:rsid w:val="000D1E8E"/>
    <w:rsid w:val="000D21EA"/>
    <w:rsid w:val="000D23D3"/>
    <w:rsid w:val="000D243E"/>
    <w:rsid w:val="000D26B1"/>
    <w:rsid w:val="000D2BBB"/>
    <w:rsid w:val="000D333F"/>
    <w:rsid w:val="000D340D"/>
    <w:rsid w:val="000D3567"/>
    <w:rsid w:val="000D3A95"/>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CE3"/>
    <w:rsid w:val="000D5D46"/>
    <w:rsid w:val="000D5DC4"/>
    <w:rsid w:val="000D5FB0"/>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58"/>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4991"/>
    <w:rsid w:val="000E502E"/>
    <w:rsid w:val="000E50BF"/>
    <w:rsid w:val="000E50FE"/>
    <w:rsid w:val="000E5136"/>
    <w:rsid w:val="000E577D"/>
    <w:rsid w:val="000E5888"/>
    <w:rsid w:val="000E58B4"/>
    <w:rsid w:val="000E598D"/>
    <w:rsid w:val="000E5AA1"/>
    <w:rsid w:val="000E5BE4"/>
    <w:rsid w:val="000E5FC9"/>
    <w:rsid w:val="000E6010"/>
    <w:rsid w:val="000E6019"/>
    <w:rsid w:val="000E61DA"/>
    <w:rsid w:val="000E620A"/>
    <w:rsid w:val="000E6571"/>
    <w:rsid w:val="000E65C2"/>
    <w:rsid w:val="000E6653"/>
    <w:rsid w:val="000E6725"/>
    <w:rsid w:val="000E67A9"/>
    <w:rsid w:val="000E7583"/>
    <w:rsid w:val="000E7E72"/>
    <w:rsid w:val="000F0059"/>
    <w:rsid w:val="000F0114"/>
    <w:rsid w:val="000F0152"/>
    <w:rsid w:val="000F01EC"/>
    <w:rsid w:val="000F026A"/>
    <w:rsid w:val="000F02BC"/>
    <w:rsid w:val="000F04D8"/>
    <w:rsid w:val="000F07BE"/>
    <w:rsid w:val="000F07F2"/>
    <w:rsid w:val="000F095C"/>
    <w:rsid w:val="000F0B03"/>
    <w:rsid w:val="000F1962"/>
    <w:rsid w:val="000F1B6C"/>
    <w:rsid w:val="000F1C51"/>
    <w:rsid w:val="000F2015"/>
    <w:rsid w:val="000F256C"/>
    <w:rsid w:val="000F2595"/>
    <w:rsid w:val="000F27F8"/>
    <w:rsid w:val="000F2C7F"/>
    <w:rsid w:val="000F2C9D"/>
    <w:rsid w:val="000F30AE"/>
    <w:rsid w:val="000F336B"/>
    <w:rsid w:val="000F34F4"/>
    <w:rsid w:val="000F350E"/>
    <w:rsid w:val="000F3A57"/>
    <w:rsid w:val="000F3CA1"/>
    <w:rsid w:val="000F3E62"/>
    <w:rsid w:val="000F3F41"/>
    <w:rsid w:val="000F3F74"/>
    <w:rsid w:val="000F420C"/>
    <w:rsid w:val="000F42DA"/>
    <w:rsid w:val="000F4501"/>
    <w:rsid w:val="000F45A0"/>
    <w:rsid w:val="000F470C"/>
    <w:rsid w:val="000F4A86"/>
    <w:rsid w:val="000F4D77"/>
    <w:rsid w:val="000F4EFA"/>
    <w:rsid w:val="000F4F1D"/>
    <w:rsid w:val="000F55DE"/>
    <w:rsid w:val="000F5F56"/>
    <w:rsid w:val="000F5F8E"/>
    <w:rsid w:val="000F6001"/>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C2D"/>
    <w:rsid w:val="00100DD9"/>
    <w:rsid w:val="00100E01"/>
    <w:rsid w:val="00100EC2"/>
    <w:rsid w:val="001012E9"/>
    <w:rsid w:val="001012F3"/>
    <w:rsid w:val="00101465"/>
    <w:rsid w:val="00101A83"/>
    <w:rsid w:val="00101BE2"/>
    <w:rsid w:val="00101C7A"/>
    <w:rsid w:val="00101CE0"/>
    <w:rsid w:val="00101CFD"/>
    <w:rsid w:val="00101E3D"/>
    <w:rsid w:val="00101F63"/>
    <w:rsid w:val="0010204C"/>
    <w:rsid w:val="0010221A"/>
    <w:rsid w:val="001024DA"/>
    <w:rsid w:val="00102883"/>
    <w:rsid w:val="001028A1"/>
    <w:rsid w:val="00102A44"/>
    <w:rsid w:val="00102AB0"/>
    <w:rsid w:val="00102DC7"/>
    <w:rsid w:val="00102EFF"/>
    <w:rsid w:val="00102F06"/>
    <w:rsid w:val="00103103"/>
    <w:rsid w:val="00103195"/>
    <w:rsid w:val="001035EA"/>
    <w:rsid w:val="001038FC"/>
    <w:rsid w:val="00103B05"/>
    <w:rsid w:val="00103B1C"/>
    <w:rsid w:val="00103BE0"/>
    <w:rsid w:val="00103D0C"/>
    <w:rsid w:val="00103D3A"/>
    <w:rsid w:val="00104275"/>
    <w:rsid w:val="00104416"/>
    <w:rsid w:val="001048A4"/>
    <w:rsid w:val="001048FC"/>
    <w:rsid w:val="00104B51"/>
    <w:rsid w:val="0010589F"/>
    <w:rsid w:val="00105BC6"/>
    <w:rsid w:val="00105E3E"/>
    <w:rsid w:val="00105FA7"/>
    <w:rsid w:val="00106093"/>
    <w:rsid w:val="001065FB"/>
    <w:rsid w:val="00106746"/>
    <w:rsid w:val="001067AF"/>
    <w:rsid w:val="00106A25"/>
    <w:rsid w:val="00106A3B"/>
    <w:rsid w:val="00106F0A"/>
    <w:rsid w:val="00107060"/>
    <w:rsid w:val="00107259"/>
    <w:rsid w:val="0010732C"/>
    <w:rsid w:val="00107357"/>
    <w:rsid w:val="0010750C"/>
    <w:rsid w:val="00107695"/>
    <w:rsid w:val="001077F6"/>
    <w:rsid w:val="0010789B"/>
    <w:rsid w:val="001078B7"/>
    <w:rsid w:val="00107934"/>
    <w:rsid w:val="00107E26"/>
    <w:rsid w:val="00110069"/>
    <w:rsid w:val="0011024A"/>
    <w:rsid w:val="0011074C"/>
    <w:rsid w:val="00110808"/>
    <w:rsid w:val="00110AB3"/>
    <w:rsid w:val="001113E5"/>
    <w:rsid w:val="00111506"/>
    <w:rsid w:val="001116C8"/>
    <w:rsid w:val="00111727"/>
    <w:rsid w:val="0011191F"/>
    <w:rsid w:val="00111A25"/>
    <w:rsid w:val="00111B38"/>
    <w:rsid w:val="00111B99"/>
    <w:rsid w:val="00111ED5"/>
    <w:rsid w:val="00111FA9"/>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4A32"/>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B36"/>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017"/>
    <w:rsid w:val="00123120"/>
    <w:rsid w:val="00123422"/>
    <w:rsid w:val="0012346A"/>
    <w:rsid w:val="00123696"/>
    <w:rsid w:val="00123871"/>
    <w:rsid w:val="00123A36"/>
    <w:rsid w:val="00123AFF"/>
    <w:rsid w:val="0012405B"/>
    <w:rsid w:val="0012464F"/>
    <w:rsid w:val="0012467C"/>
    <w:rsid w:val="001246B6"/>
    <w:rsid w:val="00124B11"/>
    <w:rsid w:val="00124B68"/>
    <w:rsid w:val="00124E8A"/>
    <w:rsid w:val="00124EAA"/>
    <w:rsid w:val="00125164"/>
    <w:rsid w:val="001255C3"/>
    <w:rsid w:val="00125AC9"/>
    <w:rsid w:val="00125C65"/>
    <w:rsid w:val="00125D55"/>
    <w:rsid w:val="001261AD"/>
    <w:rsid w:val="00126455"/>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BD8"/>
    <w:rsid w:val="00131CF0"/>
    <w:rsid w:val="00131D22"/>
    <w:rsid w:val="00131D85"/>
    <w:rsid w:val="00131E46"/>
    <w:rsid w:val="00131E7E"/>
    <w:rsid w:val="001321E2"/>
    <w:rsid w:val="001321FF"/>
    <w:rsid w:val="00132449"/>
    <w:rsid w:val="00132904"/>
    <w:rsid w:val="00132A41"/>
    <w:rsid w:val="00132A5A"/>
    <w:rsid w:val="00132B84"/>
    <w:rsid w:val="00132BB5"/>
    <w:rsid w:val="00132BD5"/>
    <w:rsid w:val="00132C75"/>
    <w:rsid w:val="001331DC"/>
    <w:rsid w:val="0013345D"/>
    <w:rsid w:val="00133542"/>
    <w:rsid w:val="00133565"/>
    <w:rsid w:val="00133613"/>
    <w:rsid w:val="001338CD"/>
    <w:rsid w:val="00133F70"/>
    <w:rsid w:val="00134164"/>
    <w:rsid w:val="00134468"/>
    <w:rsid w:val="00134546"/>
    <w:rsid w:val="00134739"/>
    <w:rsid w:val="0013496C"/>
    <w:rsid w:val="001349E6"/>
    <w:rsid w:val="00134DC2"/>
    <w:rsid w:val="001353C2"/>
    <w:rsid w:val="001359E4"/>
    <w:rsid w:val="00135B02"/>
    <w:rsid w:val="00135B26"/>
    <w:rsid w:val="00135E98"/>
    <w:rsid w:val="00135F39"/>
    <w:rsid w:val="00136322"/>
    <w:rsid w:val="00136378"/>
    <w:rsid w:val="00136640"/>
    <w:rsid w:val="00136A69"/>
    <w:rsid w:val="00136B18"/>
    <w:rsid w:val="00136E86"/>
    <w:rsid w:val="001375F1"/>
    <w:rsid w:val="00137628"/>
    <w:rsid w:val="001377FF"/>
    <w:rsid w:val="00137BDD"/>
    <w:rsid w:val="00137C1A"/>
    <w:rsid w:val="00137C9B"/>
    <w:rsid w:val="00137E66"/>
    <w:rsid w:val="00140028"/>
    <w:rsid w:val="0014009D"/>
    <w:rsid w:val="001403B8"/>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968"/>
    <w:rsid w:val="00143B01"/>
    <w:rsid w:val="00143BAF"/>
    <w:rsid w:val="00143DBE"/>
    <w:rsid w:val="0014415F"/>
    <w:rsid w:val="00144294"/>
    <w:rsid w:val="0014438D"/>
    <w:rsid w:val="0014455A"/>
    <w:rsid w:val="001445B1"/>
    <w:rsid w:val="00144786"/>
    <w:rsid w:val="0014491B"/>
    <w:rsid w:val="00144CCC"/>
    <w:rsid w:val="00144EE2"/>
    <w:rsid w:val="0014501E"/>
    <w:rsid w:val="00145072"/>
    <w:rsid w:val="001450AD"/>
    <w:rsid w:val="001455C0"/>
    <w:rsid w:val="001456A7"/>
    <w:rsid w:val="001457A0"/>
    <w:rsid w:val="00145DB0"/>
    <w:rsid w:val="00145F02"/>
    <w:rsid w:val="0014629B"/>
    <w:rsid w:val="001463A1"/>
    <w:rsid w:val="001463B4"/>
    <w:rsid w:val="001464DF"/>
    <w:rsid w:val="00146578"/>
    <w:rsid w:val="0014662B"/>
    <w:rsid w:val="00146823"/>
    <w:rsid w:val="0014686B"/>
    <w:rsid w:val="001468AA"/>
    <w:rsid w:val="00146D39"/>
    <w:rsid w:val="00146F29"/>
    <w:rsid w:val="00146F5C"/>
    <w:rsid w:val="00146F96"/>
    <w:rsid w:val="0014700A"/>
    <w:rsid w:val="00147200"/>
    <w:rsid w:val="001472BE"/>
    <w:rsid w:val="00147984"/>
    <w:rsid w:val="001479DF"/>
    <w:rsid w:val="00147BE5"/>
    <w:rsid w:val="00147EE6"/>
    <w:rsid w:val="001500E0"/>
    <w:rsid w:val="0015012C"/>
    <w:rsid w:val="001501F7"/>
    <w:rsid w:val="0015067A"/>
    <w:rsid w:val="00150709"/>
    <w:rsid w:val="00150731"/>
    <w:rsid w:val="00150855"/>
    <w:rsid w:val="00150BF2"/>
    <w:rsid w:val="00150C74"/>
    <w:rsid w:val="00150C9B"/>
    <w:rsid w:val="00150CED"/>
    <w:rsid w:val="00151A8D"/>
    <w:rsid w:val="00151BE5"/>
    <w:rsid w:val="00151FC5"/>
    <w:rsid w:val="0015215C"/>
    <w:rsid w:val="001524B2"/>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462"/>
    <w:rsid w:val="0015784C"/>
    <w:rsid w:val="0015786C"/>
    <w:rsid w:val="001606A8"/>
    <w:rsid w:val="00160971"/>
    <w:rsid w:val="00160C5E"/>
    <w:rsid w:val="00160E1D"/>
    <w:rsid w:val="00160F8E"/>
    <w:rsid w:val="00161061"/>
    <w:rsid w:val="0016146D"/>
    <w:rsid w:val="00161937"/>
    <w:rsid w:val="00161B93"/>
    <w:rsid w:val="00161F6D"/>
    <w:rsid w:val="00161FAF"/>
    <w:rsid w:val="001628FE"/>
    <w:rsid w:val="00162932"/>
    <w:rsid w:val="00162E8D"/>
    <w:rsid w:val="00163495"/>
    <w:rsid w:val="00163631"/>
    <w:rsid w:val="001637D3"/>
    <w:rsid w:val="00163A21"/>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1E"/>
    <w:rsid w:val="00165DE5"/>
    <w:rsid w:val="00165DE9"/>
    <w:rsid w:val="00165EFB"/>
    <w:rsid w:val="00165F6A"/>
    <w:rsid w:val="0016601B"/>
    <w:rsid w:val="0016613B"/>
    <w:rsid w:val="00166205"/>
    <w:rsid w:val="00166255"/>
    <w:rsid w:val="001663E3"/>
    <w:rsid w:val="00166434"/>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B29"/>
    <w:rsid w:val="0017107F"/>
    <w:rsid w:val="00171266"/>
    <w:rsid w:val="00171515"/>
    <w:rsid w:val="00171579"/>
    <w:rsid w:val="00171622"/>
    <w:rsid w:val="00171E86"/>
    <w:rsid w:val="00171EA1"/>
    <w:rsid w:val="00171F1C"/>
    <w:rsid w:val="001720FF"/>
    <w:rsid w:val="001724ED"/>
    <w:rsid w:val="00172511"/>
    <w:rsid w:val="0017290D"/>
    <w:rsid w:val="00172A51"/>
    <w:rsid w:val="00172BBC"/>
    <w:rsid w:val="00172CA9"/>
    <w:rsid w:val="00172DB4"/>
    <w:rsid w:val="001731B5"/>
    <w:rsid w:val="001736A5"/>
    <w:rsid w:val="00173AA0"/>
    <w:rsid w:val="00173CD9"/>
    <w:rsid w:val="00173CFF"/>
    <w:rsid w:val="00173ECD"/>
    <w:rsid w:val="00173F53"/>
    <w:rsid w:val="00174291"/>
    <w:rsid w:val="00174461"/>
    <w:rsid w:val="00174476"/>
    <w:rsid w:val="00174529"/>
    <w:rsid w:val="00174609"/>
    <w:rsid w:val="00174646"/>
    <w:rsid w:val="00174711"/>
    <w:rsid w:val="001751EB"/>
    <w:rsid w:val="00175255"/>
    <w:rsid w:val="0017542B"/>
    <w:rsid w:val="00175625"/>
    <w:rsid w:val="001759C3"/>
    <w:rsid w:val="00175AA1"/>
    <w:rsid w:val="00175CAE"/>
    <w:rsid w:val="00175ED6"/>
    <w:rsid w:val="00175F7A"/>
    <w:rsid w:val="00175FA2"/>
    <w:rsid w:val="0017600C"/>
    <w:rsid w:val="0017600D"/>
    <w:rsid w:val="001761AA"/>
    <w:rsid w:val="00176222"/>
    <w:rsid w:val="001762A8"/>
    <w:rsid w:val="001762A9"/>
    <w:rsid w:val="001766B4"/>
    <w:rsid w:val="001768A8"/>
    <w:rsid w:val="001769E0"/>
    <w:rsid w:val="00176EA5"/>
    <w:rsid w:val="00176EF4"/>
    <w:rsid w:val="001770D7"/>
    <w:rsid w:val="001771B5"/>
    <w:rsid w:val="001771BD"/>
    <w:rsid w:val="001776AD"/>
    <w:rsid w:val="001776AF"/>
    <w:rsid w:val="001777E1"/>
    <w:rsid w:val="00177827"/>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15F"/>
    <w:rsid w:val="001833B7"/>
    <w:rsid w:val="001834B0"/>
    <w:rsid w:val="001836D3"/>
    <w:rsid w:val="00183771"/>
    <w:rsid w:val="00183975"/>
    <w:rsid w:val="00183CEA"/>
    <w:rsid w:val="00184062"/>
    <w:rsid w:val="00184093"/>
    <w:rsid w:val="001840F4"/>
    <w:rsid w:val="00184115"/>
    <w:rsid w:val="0018422E"/>
    <w:rsid w:val="00184388"/>
    <w:rsid w:val="00184392"/>
    <w:rsid w:val="00184BB6"/>
    <w:rsid w:val="00184D76"/>
    <w:rsid w:val="00184EFD"/>
    <w:rsid w:val="00184F6E"/>
    <w:rsid w:val="00185178"/>
    <w:rsid w:val="00185456"/>
    <w:rsid w:val="00185605"/>
    <w:rsid w:val="00185769"/>
    <w:rsid w:val="00185921"/>
    <w:rsid w:val="00185D80"/>
    <w:rsid w:val="00186403"/>
    <w:rsid w:val="00186583"/>
    <w:rsid w:val="001866FE"/>
    <w:rsid w:val="001867ED"/>
    <w:rsid w:val="00186B71"/>
    <w:rsid w:val="00186C04"/>
    <w:rsid w:val="00186C10"/>
    <w:rsid w:val="00186CFA"/>
    <w:rsid w:val="00186F48"/>
    <w:rsid w:val="00187086"/>
    <w:rsid w:val="001871E5"/>
    <w:rsid w:val="00187456"/>
    <w:rsid w:val="001875AD"/>
    <w:rsid w:val="001875EA"/>
    <w:rsid w:val="00187986"/>
    <w:rsid w:val="00187C19"/>
    <w:rsid w:val="00187C2A"/>
    <w:rsid w:val="00187C87"/>
    <w:rsid w:val="00187ED4"/>
    <w:rsid w:val="00187FA7"/>
    <w:rsid w:val="0019016F"/>
    <w:rsid w:val="001903EF"/>
    <w:rsid w:val="001904AD"/>
    <w:rsid w:val="00190C8B"/>
    <w:rsid w:val="00190D83"/>
    <w:rsid w:val="00190F7C"/>
    <w:rsid w:val="00190F80"/>
    <w:rsid w:val="00191031"/>
    <w:rsid w:val="00191217"/>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9EA"/>
    <w:rsid w:val="00194BCB"/>
    <w:rsid w:val="00194F9B"/>
    <w:rsid w:val="0019503B"/>
    <w:rsid w:val="00195253"/>
    <w:rsid w:val="0019533E"/>
    <w:rsid w:val="00195579"/>
    <w:rsid w:val="00195864"/>
    <w:rsid w:val="001958F0"/>
    <w:rsid w:val="00195944"/>
    <w:rsid w:val="00195A49"/>
    <w:rsid w:val="00195CA6"/>
    <w:rsid w:val="0019606F"/>
    <w:rsid w:val="00196137"/>
    <w:rsid w:val="00196259"/>
    <w:rsid w:val="001965F0"/>
    <w:rsid w:val="0019681D"/>
    <w:rsid w:val="0019691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1ED"/>
    <w:rsid w:val="001A130B"/>
    <w:rsid w:val="001A19DB"/>
    <w:rsid w:val="001A1A1F"/>
    <w:rsid w:val="001A1D96"/>
    <w:rsid w:val="001A204D"/>
    <w:rsid w:val="001A2389"/>
    <w:rsid w:val="001A251B"/>
    <w:rsid w:val="001A2590"/>
    <w:rsid w:val="001A25B2"/>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4F1"/>
    <w:rsid w:val="001A4980"/>
    <w:rsid w:val="001A4B90"/>
    <w:rsid w:val="001A4E60"/>
    <w:rsid w:val="001A50A5"/>
    <w:rsid w:val="001A50B3"/>
    <w:rsid w:val="001A546D"/>
    <w:rsid w:val="001A54DA"/>
    <w:rsid w:val="001A56B2"/>
    <w:rsid w:val="001A5D69"/>
    <w:rsid w:val="001A5E21"/>
    <w:rsid w:val="001A5E44"/>
    <w:rsid w:val="001A6068"/>
    <w:rsid w:val="001A606C"/>
    <w:rsid w:val="001A62CC"/>
    <w:rsid w:val="001A63D9"/>
    <w:rsid w:val="001A6469"/>
    <w:rsid w:val="001A65A8"/>
    <w:rsid w:val="001A6A9C"/>
    <w:rsid w:val="001A6EFD"/>
    <w:rsid w:val="001A72C0"/>
    <w:rsid w:val="001A7CC3"/>
    <w:rsid w:val="001B01B1"/>
    <w:rsid w:val="001B02AB"/>
    <w:rsid w:val="001B031C"/>
    <w:rsid w:val="001B0360"/>
    <w:rsid w:val="001B03DD"/>
    <w:rsid w:val="001B06C8"/>
    <w:rsid w:val="001B0740"/>
    <w:rsid w:val="001B095A"/>
    <w:rsid w:val="001B0E78"/>
    <w:rsid w:val="001B10FB"/>
    <w:rsid w:val="001B123E"/>
    <w:rsid w:val="001B13FB"/>
    <w:rsid w:val="001B15B9"/>
    <w:rsid w:val="001B1B39"/>
    <w:rsid w:val="001B1BA1"/>
    <w:rsid w:val="001B20F1"/>
    <w:rsid w:val="001B2572"/>
    <w:rsid w:val="001B25FD"/>
    <w:rsid w:val="001B28F5"/>
    <w:rsid w:val="001B2992"/>
    <w:rsid w:val="001B2C3D"/>
    <w:rsid w:val="001B2C6E"/>
    <w:rsid w:val="001B2F96"/>
    <w:rsid w:val="001B30CC"/>
    <w:rsid w:val="001B3262"/>
    <w:rsid w:val="001B3675"/>
    <w:rsid w:val="001B36A1"/>
    <w:rsid w:val="001B38B3"/>
    <w:rsid w:val="001B38D1"/>
    <w:rsid w:val="001B3C04"/>
    <w:rsid w:val="001B3E1F"/>
    <w:rsid w:val="001B4112"/>
    <w:rsid w:val="001B4373"/>
    <w:rsid w:val="001B446A"/>
    <w:rsid w:val="001B47DE"/>
    <w:rsid w:val="001B481A"/>
    <w:rsid w:val="001B4847"/>
    <w:rsid w:val="001B4A00"/>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87D"/>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8D4"/>
    <w:rsid w:val="001C1A08"/>
    <w:rsid w:val="001C1BC1"/>
    <w:rsid w:val="001C1FE0"/>
    <w:rsid w:val="001C2ADC"/>
    <w:rsid w:val="001C2D37"/>
    <w:rsid w:val="001C2E57"/>
    <w:rsid w:val="001C3079"/>
    <w:rsid w:val="001C30BE"/>
    <w:rsid w:val="001C3870"/>
    <w:rsid w:val="001C3AAE"/>
    <w:rsid w:val="001C3BC1"/>
    <w:rsid w:val="001C3CEF"/>
    <w:rsid w:val="001C3CFB"/>
    <w:rsid w:val="001C4195"/>
    <w:rsid w:val="001C4731"/>
    <w:rsid w:val="001C4835"/>
    <w:rsid w:val="001C48FB"/>
    <w:rsid w:val="001C49E4"/>
    <w:rsid w:val="001C524F"/>
    <w:rsid w:val="001C52FE"/>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53A"/>
    <w:rsid w:val="001C7897"/>
    <w:rsid w:val="001C7A28"/>
    <w:rsid w:val="001D02E1"/>
    <w:rsid w:val="001D0468"/>
    <w:rsid w:val="001D056A"/>
    <w:rsid w:val="001D0734"/>
    <w:rsid w:val="001D092E"/>
    <w:rsid w:val="001D0EDF"/>
    <w:rsid w:val="001D135C"/>
    <w:rsid w:val="001D148F"/>
    <w:rsid w:val="001D1A10"/>
    <w:rsid w:val="001D1B2D"/>
    <w:rsid w:val="001D1B4D"/>
    <w:rsid w:val="001D1D55"/>
    <w:rsid w:val="001D1F57"/>
    <w:rsid w:val="001D24B8"/>
    <w:rsid w:val="001D260E"/>
    <w:rsid w:val="001D27C2"/>
    <w:rsid w:val="001D28C6"/>
    <w:rsid w:val="001D2918"/>
    <w:rsid w:val="001D2A2F"/>
    <w:rsid w:val="001D2A61"/>
    <w:rsid w:val="001D2AC2"/>
    <w:rsid w:val="001D2B86"/>
    <w:rsid w:val="001D302E"/>
    <w:rsid w:val="001D3347"/>
    <w:rsid w:val="001D33EB"/>
    <w:rsid w:val="001D360B"/>
    <w:rsid w:val="001D383C"/>
    <w:rsid w:val="001D3B1F"/>
    <w:rsid w:val="001D3BFB"/>
    <w:rsid w:val="001D3C7D"/>
    <w:rsid w:val="001D3F2A"/>
    <w:rsid w:val="001D4097"/>
    <w:rsid w:val="001D4908"/>
    <w:rsid w:val="001D491E"/>
    <w:rsid w:val="001D4921"/>
    <w:rsid w:val="001D4A85"/>
    <w:rsid w:val="001D4A8E"/>
    <w:rsid w:val="001D4B1F"/>
    <w:rsid w:val="001D4B59"/>
    <w:rsid w:val="001D5150"/>
    <w:rsid w:val="001D5267"/>
    <w:rsid w:val="001D5950"/>
    <w:rsid w:val="001D59AA"/>
    <w:rsid w:val="001D5A30"/>
    <w:rsid w:val="001D5EB7"/>
    <w:rsid w:val="001D5FC1"/>
    <w:rsid w:val="001D62CE"/>
    <w:rsid w:val="001D643C"/>
    <w:rsid w:val="001D6746"/>
    <w:rsid w:val="001D6824"/>
    <w:rsid w:val="001D68B0"/>
    <w:rsid w:val="001D6AD6"/>
    <w:rsid w:val="001D6C5A"/>
    <w:rsid w:val="001D6E91"/>
    <w:rsid w:val="001D6FCC"/>
    <w:rsid w:val="001D6FD0"/>
    <w:rsid w:val="001D7085"/>
    <w:rsid w:val="001D736D"/>
    <w:rsid w:val="001D741C"/>
    <w:rsid w:val="001D74EB"/>
    <w:rsid w:val="001D77A6"/>
    <w:rsid w:val="001D7951"/>
    <w:rsid w:val="001D7BAE"/>
    <w:rsid w:val="001D7FA4"/>
    <w:rsid w:val="001E0505"/>
    <w:rsid w:val="001E07DC"/>
    <w:rsid w:val="001E0B62"/>
    <w:rsid w:val="001E0C8F"/>
    <w:rsid w:val="001E0E1E"/>
    <w:rsid w:val="001E1065"/>
    <w:rsid w:val="001E1A59"/>
    <w:rsid w:val="001E1ACD"/>
    <w:rsid w:val="001E1B66"/>
    <w:rsid w:val="001E2618"/>
    <w:rsid w:val="001E2AD4"/>
    <w:rsid w:val="001E3708"/>
    <w:rsid w:val="001E38C6"/>
    <w:rsid w:val="001E3F53"/>
    <w:rsid w:val="001E40F0"/>
    <w:rsid w:val="001E421A"/>
    <w:rsid w:val="001E4282"/>
    <w:rsid w:val="001E42AC"/>
    <w:rsid w:val="001E42B3"/>
    <w:rsid w:val="001E42D7"/>
    <w:rsid w:val="001E4340"/>
    <w:rsid w:val="001E458F"/>
    <w:rsid w:val="001E4AFD"/>
    <w:rsid w:val="001E4B78"/>
    <w:rsid w:val="001E4F1B"/>
    <w:rsid w:val="001E4F6D"/>
    <w:rsid w:val="001E505D"/>
    <w:rsid w:val="001E56E0"/>
    <w:rsid w:val="001E590C"/>
    <w:rsid w:val="001E5912"/>
    <w:rsid w:val="001E60A9"/>
    <w:rsid w:val="001E657E"/>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2DF"/>
    <w:rsid w:val="001F030E"/>
    <w:rsid w:val="001F0411"/>
    <w:rsid w:val="001F0515"/>
    <w:rsid w:val="001F09D0"/>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C2A"/>
    <w:rsid w:val="001F1D3C"/>
    <w:rsid w:val="001F23E9"/>
    <w:rsid w:val="001F24E0"/>
    <w:rsid w:val="001F29D1"/>
    <w:rsid w:val="001F2B00"/>
    <w:rsid w:val="001F2CA2"/>
    <w:rsid w:val="001F2D7A"/>
    <w:rsid w:val="001F2F17"/>
    <w:rsid w:val="001F316B"/>
    <w:rsid w:val="001F330C"/>
    <w:rsid w:val="001F3346"/>
    <w:rsid w:val="001F3C1C"/>
    <w:rsid w:val="001F3FA4"/>
    <w:rsid w:val="001F41B8"/>
    <w:rsid w:val="001F41DE"/>
    <w:rsid w:val="001F42EE"/>
    <w:rsid w:val="001F43F0"/>
    <w:rsid w:val="001F442F"/>
    <w:rsid w:val="001F4538"/>
    <w:rsid w:val="001F47C2"/>
    <w:rsid w:val="001F4856"/>
    <w:rsid w:val="001F49DB"/>
    <w:rsid w:val="001F49F4"/>
    <w:rsid w:val="001F4D32"/>
    <w:rsid w:val="001F4FF5"/>
    <w:rsid w:val="001F54A8"/>
    <w:rsid w:val="001F556A"/>
    <w:rsid w:val="001F55BE"/>
    <w:rsid w:val="001F56DC"/>
    <w:rsid w:val="001F59AC"/>
    <w:rsid w:val="001F59BD"/>
    <w:rsid w:val="001F5CBF"/>
    <w:rsid w:val="001F5EF6"/>
    <w:rsid w:val="001F5F7B"/>
    <w:rsid w:val="001F5FC9"/>
    <w:rsid w:val="001F605E"/>
    <w:rsid w:val="001F64A5"/>
    <w:rsid w:val="001F655A"/>
    <w:rsid w:val="001F6684"/>
    <w:rsid w:val="001F6786"/>
    <w:rsid w:val="001F67E2"/>
    <w:rsid w:val="001F67F3"/>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36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42A"/>
    <w:rsid w:val="0020466E"/>
    <w:rsid w:val="002047AA"/>
    <w:rsid w:val="002049D5"/>
    <w:rsid w:val="00204A53"/>
    <w:rsid w:val="00204B06"/>
    <w:rsid w:val="00204BAA"/>
    <w:rsid w:val="00204CC4"/>
    <w:rsid w:val="00204D02"/>
    <w:rsid w:val="00204DB2"/>
    <w:rsid w:val="002052EF"/>
    <w:rsid w:val="00205C3E"/>
    <w:rsid w:val="00205C47"/>
    <w:rsid w:val="00206139"/>
    <w:rsid w:val="00206217"/>
    <w:rsid w:val="0020630B"/>
    <w:rsid w:val="0020637C"/>
    <w:rsid w:val="00206FBA"/>
    <w:rsid w:val="00207032"/>
    <w:rsid w:val="002072DA"/>
    <w:rsid w:val="0020744F"/>
    <w:rsid w:val="0020746F"/>
    <w:rsid w:val="00207591"/>
    <w:rsid w:val="002076A6"/>
    <w:rsid w:val="0020771A"/>
    <w:rsid w:val="00207768"/>
    <w:rsid w:val="00207792"/>
    <w:rsid w:val="00207984"/>
    <w:rsid w:val="00207B54"/>
    <w:rsid w:val="00207C49"/>
    <w:rsid w:val="00210246"/>
    <w:rsid w:val="0021080C"/>
    <w:rsid w:val="00210B76"/>
    <w:rsid w:val="002113D0"/>
    <w:rsid w:val="00211459"/>
    <w:rsid w:val="00211918"/>
    <w:rsid w:val="0021224A"/>
    <w:rsid w:val="002122BB"/>
    <w:rsid w:val="00212302"/>
    <w:rsid w:val="00212447"/>
    <w:rsid w:val="00212557"/>
    <w:rsid w:val="002126B3"/>
    <w:rsid w:val="00212805"/>
    <w:rsid w:val="0021310E"/>
    <w:rsid w:val="00213571"/>
    <w:rsid w:val="00214338"/>
    <w:rsid w:val="0021460B"/>
    <w:rsid w:val="00214951"/>
    <w:rsid w:val="00214F2E"/>
    <w:rsid w:val="0021504A"/>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6C4"/>
    <w:rsid w:val="00217B9A"/>
    <w:rsid w:val="00217D09"/>
    <w:rsid w:val="00217E0D"/>
    <w:rsid w:val="00217FC2"/>
    <w:rsid w:val="00220A79"/>
    <w:rsid w:val="00220E7C"/>
    <w:rsid w:val="00221135"/>
    <w:rsid w:val="00221178"/>
    <w:rsid w:val="00221BE2"/>
    <w:rsid w:val="00221F08"/>
    <w:rsid w:val="0022207C"/>
    <w:rsid w:val="0022222D"/>
    <w:rsid w:val="002222B2"/>
    <w:rsid w:val="00222A2D"/>
    <w:rsid w:val="002235E8"/>
    <w:rsid w:val="00224402"/>
    <w:rsid w:val="002247B1"/>
    <w:rsid w:val="002247DD"/>
    <w:rsid w:val="00224907"/>
    <w:rsid w:val="00224C23"/>
    <w:rsid w:val="00224DFA"/>
    <w:rsid w:val="00224F5E"/>
    <w:rsid w:val="002256B6"/>
    <w:rsid w:val="00225B01"/>
    <w:rsid w:val="00225E15"/>
    <w:rsid w:val="002266E7"/>
    <w:rsid w:val="0022678C"/>
    <w:rsid w:val="00226B0D"/>
    <w:rsid w:val="00226BB1"/>
    <w:rsid w:val="00226BF4"/>
    <w:rsid w:val="00226D34"/>
    <w:rsid w:val="00226DAB"/>
    <w:rsid w:val="002273D4"/>
    <w:rsid w:val="00227667"/>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3F"/>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5EE3"/>
    <w:rsid w:val="0023602B"/>
    <w:rsid w:val="00236316"/>
    <w:rsid w:val="002365BE"/>
    <w:rsid w:val="00236608"/>
    <w:rsid w:val="002367BA"/>
    <w:rsid w:val="00236AB5"/>
    <w:rsid w:val="00236AFC"/>
    <w:rsid w:val="00236F02"/>
    <w:rsid w:val="0023703D"/>
    <w:rsid w:val="00237393"/>
    <w:rsid w:val="00237821"/>
    <w:rsid w:val="00237E4F"/>
    <w:rsid w:val="00240318"/>
    <w:rsid w:val="00240345"/>
    <w:rsid w:val="002408C8"/>
    <w:rsid w:val="002409B6"/>
    <w:rsid w:val="00240A3C"/>
    <w:rsid w:val="00240AB3"/>
    <w:rsid w:val="00240E8C"/>
    <w:rsid w:val="00240F57"/>
    <w:rsid w:val="00241005"/>
    <w:rsid w:val="00241208"/>
    <w:rsid w:val="0024168F"/>
    <w:rsid w:val="00241792"/>
    <w:rsid w:val="002417C5"/>
    <w:rsid w:val="0024185F"/>
    <w:rsid w:val="00241AD3"/>
    <w:rsid w:val="00241B2C"/>
    <w:rsid w:val="00241B9D"/>
    <w:rsid w:val="00241F46"/>
    <w:rsid w:val="00241FC6"/>
    <w:rsid w:val="00242212"/>
    <w:rsid w:val="002422AB"/>
    <w:rsid w:val="00242598"/>
    <w:rsid w:val="00242873"/>
    <w:rsid w:val="00242B8D"/>
    <w:rsid w:val="00242BCC"/>
    <w:rsid w:val="00242BD8"/>
    <w:rsid w:val="00242C3B"/>
    <w:rsid w:val="00242D04"/>
    <w:rsid w:val="00242DD2"/>
    <w:rsid w:val="00242E36"/>
    <w:rsid w:val="00242E39"/>
    <w:rsid w:val="0024307B"/>
    <w:rsid w:val="0024327B"/>
    <w:rsid w:val="002435B9"/>
    <w:rsid w:val="0024383C"/>
    <w:rsid w:val="00243A41"/>
    <w:rsid w:val="00243AC1"/>
    <w:rsid w:val="00243D1C"/>
    <w:rsid w:val="00243E64"/>
    <w:rsid w:val="002442A8"/>
    <w:rsid w:val="00244300"/>
    <w:rsid w:val="00244392"/>
    <w:rsid w:val="00244AA5"/>
    <w:rsid w:val="002455B8"/>
    <w:rsid w:val="00245C48"/>
    <w:rsid w:val="00245F51"/>
    <w:rsid w:val="00245FAF"/>
    <w:rsid w:val="0024621D"/>
    <w:rsid w:val="0024629E"/>
    <w:rsid w:val="00246630"/>
    <w:rsid w:val="002467B8"/>
    <w:rsid w:val="00246A5E"/>
    <w:rsid w:val="00246BC3"/>
    <w:rsid w:val="00246CCF"/>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C67"/>
    <w:rsid w:val="00251FEE"/>
    <w:rsid w:val="002524E9"/>
    <w:rsid w:val="0025278F"/>
    <w:rsid w:val="00252CB0"/>
    <w:rsid w:val="00252DF4"/>
    <w:rsid w:val="0025307B"/>
    <w:rsid w:val="0025317B"/>
    <w:rsid w:val="002536B4"/>
    <w:rsid w:val="00253785"/>
    <w:rsid w:val="0025382F"/>
    <w:rsid w:val="0025394E"/>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78"/>
    <w:rsid w:val="00255BA7"/>
    <w:rsid w:val="00255C07"/>
    <w:rsid w:val="00255E0F"/>
    <w:rsid w:val="00256733"/>
    <w:rsid w:val="002568BB"/>
    <w:rsid w:val="00256A5E"/>
    <w:rsid w:val="00256DC7"/>
    <w:rsid w:val="00257482"/>
    <w:rsid w:val="002574B6"/>
    <w:rsid w:val="00257558"/>
    <w:rsid w:val="00257645"/>
    <w:rsid w:val="002576FB"/>
    <w:rsid w:val="00257D86"/>
    <w:rsid w:val="00257E7B"/>
    <w:rsid w:val="00260195"/>
    <w:rsid w:val="002602CE"/>
    <w:rsid w:val="002603EF"/>
    <w:rsid w:val="00260583"/>
    <w:rsid w:val="0026061B"/>
    <w:rsid w:val="002606B3"/>
    <w:rsid w:val="002609EE"/>
    <w:rsid w:val="00260D10"/>
    <w:rsid w:val="00261073"/>
    <w:rsid w:val="002611C3"/>
    <w:rsid w:val="00261AED"/>
    <w:rsid w:val="00261B11"/>
    <w:rsid w:val="00261E18"/>
    <w:rsid w:val="00261EDD"/>
    <w:rsid w:val="00262223"/>
    <w:rsid w:val="0026224F"/>
    <w:rsid w:val="0026226F"/>
    <w:rsid w:val="00262442"/>
    <w:rsid w:val="0026270B"/>
    <w:rsid w:val="0026289B"/>
    <w:rsid w:val="002629FF"/>
    <w:rsid w:val="00262A7E"/>
    <w:rsid w:val="00262AB3"/>
    <w:rsid w:val="00262AEA"/>
    <w:rsid w:val="00262B2C"/>
    <w:rsid w:val="00262B52"/>
    <w:rsid w:val="002632C3"/>
    <w:rsid w:val="0026340A"/>
    <w:rsid w:val="00263B7C"/>
    <w:rsid w:val="00263DFA"/>
    <w:rsid w:val="00263F5B"/>
    <w:rsid w:val="002640D0"/>
    <w:rsid w:val="00264209"/>
    <w:rsid w:val="002642B1"/>
    <w:rsid w:val="002644F5"/>
    <w:rsid w:val="00264609"/>
    <w:rsid w:val="0026473B"/>
    <w:rsid w:val="0026498A"/>
    <w:rsid w:val="00264CC2"/>
    <w:rsid w:val="00264D32"/>
    <w:rsid w:val="00264F0B"/>
    <w:rsid w:val="00264F4B"/>
    <w:rsid w:val="00264FCD"/>
    <w:rsid w:val="002653A3"/>
    <w:rsid w:val="0026556D"/>
    <w:rsid w:val="00265588"/>
    <w:rsid w:val="002655DD"/>
    <w:rsid w:val="00265741"/>
    <w:rsid w:val="002659DB"/>
    <w:rsid w:val="00265E72"/>
    <w:rsid w:val="00265F17"/>
    <w:rsid w:val="00265F6D"/>
    <w:rsid w:val="002660A9"/>
    <w:rsid w:val="00266122"/>
    <w:rsid w:val="0026613E"/>
    <w:rsid w:val="0026651C"/>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984"/>
    <w:rsid w:val="00273AE1"/>
    <w:rsid w:val="00273B68"/>
    <w:rsid w:val="00273D82"/>
    <w:rsid w:val="00273E27"/>
    <w:rsid w:val="0027412D"/>
    <w:rsid w:val="00274185"/>
    <w:rsid w:val="002742AE"/>
    <w:rsid w:val="002742B7"/>
    <w:rsid w:val="00274505"/>
    <w:rsid w:val="0027457D"/>
    <w:rsid w:val="00274639"/>
    <w:rsid w:val="00274746"/>
    <w:rsid w:val="00274A40"/>
    <w:rsid w:val="00274A8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0EE3"/>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96B"/>
    <w:rsid w:val="00283CE9"/>
    <w:rsid w:val="002840AB"/>
    <w:rsid w:val="00284134"/>
    <w:rsid w:val="002842D2"/>
    <w:rsid w:val="00284318"/>
    <w:rsid w:val="00284375"/>
    <w:rsid w:val="00284378"/>
    <w:rsid w:val="00284580"/>
    <w:rsid w:val="002845F9"/>
    <w:rsid w:val="00284744"/>
    <w:rsid w:val="0028490C"/>
    <w:rsid w:val="002852DF"/>
    <w:rsid w:val="00285A72"/>
    <w:rsid w:val="00285C5B"/>
    <w:rsid w:val="00285C5E"/>
    <w:rsid w:val="0028605C"/>
    <w:rsid w:val="00286205"/>
    <w:rsid w:val="00286450"/>
    <w:rsid w:val="0028682C"/>
    <w:rsid w:val="00286A2C"/>
    <w:rsid w:val="00286AB3"/>
    <w:rsid w:val="00286F59"/>
    <w:rsid w:val="0028726C"/>
    <w:rsid w:val="00287CA4"/>
    <w:rsid w:val="00287EFB"/>
    <w:rsid w:val="0029071B"/>
    <w:rsid w:val="0029095B"/>
    <w:rsid w:val="0029102A"/>
    <w:rsid w:val="002911B9"/>
    <w:rsid w:val="00291337"/>
    <w:rsid w:val="0029154E"/>
    <w:rsid w:val="00291551"/>
    <w:rsid w:val="00291632"/>
    <w:rsid w:val="00291740"/>
    <w:rsid w:val="00291896"/>
    <w:rsid w:val="002919BF"/>
    <w:rsid w:val="002919C2"/>
    <w:rsid w:val="00291B85"/>
    <w:rsid w:val="002921E1"/>
    <w:rsid w:val="002923E6"/>
    <w:rsid w:val="002924C0"/>
    <w:rsid w:val="0029318A"/>
    <w:rsid w:val="00293700"/>
    <w:rsid w:val="00293863"/>
    <w:rsid w:val="002939B6"/>
    <w:rsid w:val="00293C9A"/>
    <w:rsid w:val="00293E3F"/>
    <w:rsid w:val="00293F93"/>
    <w:rsid w:val="00294080"/>
    <w:rsid w:val="002940A5"/>
    <w:rsid w:val="002944A7"/>
    <w:rsid w:val="00294670"/>
    <w:rsid w:val="00294758"/>
    <w:rsid w:val="0029486D"/>
    <w:rsid w:val="00294890"/>
    <w:rsid w:val="002948D5"/>
    <w:rsid w:val="00294A11"/>
    <w:rsid w:val="00294BC6"/>
    <w:rsid w:val="0029524E"/>
    <w:rsid w:val="00295402"/>
    <w:rsid w:val="002955C6"/>
    <w:rsid w:val="002955DD"/>
    <w:rsid w:val="00295694"/>
    <w:rsid w:val="00295957"/>
    <w:rsid w:val="00295A8A"/>
    <w:rsid w:val="00295C66"/>
    <w:rsid w:val="00295CE9"/>
    <w:rsid w:val="00295DF1"/>
    <w:rsid w:val="00295E9E"/>
    <w:rsid w:val="002963B5"/>
    <w:rsid w:val="002964D0"/>
    <w:rsid w:val="002966C6"/>
    <w:rsid w:val="002968C3"/>
    <w:rsid w:val="0029699F"/>
    <w:rsid w:val="00296AA3"/>
    <w:rsid w:val="00296C83"/>
    <w:rsid w:val="00296C84"/>
    <w:rsid w:val="00296CC5"/>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B64"/>
    <w:rsid w:val="002A2CE3"/>
    <w:rsid w:val="002A2EC2"/>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7BD"/>
    <w:rsid w:val="002A5937"/>
    <w:rsid w:val="002A5AD9"/>
    <w:rsid w:val="002A5B3B"/>
    <w:rsid w:val="002A5B74"/>
    <w:rsid w:val="002A5BC9"/>
    <w:rsid w:val="002A5CA0"/>
    <w:rsid w:val="002A6291"/>
    <w:rsid w:val="002A62E3"/>
    <w:rsid w:val="002A663B"/>
    <w:rsid w:val="002A67D3"/>
    <w:rsid w:val="002A681D"/>
    <w:rsid w:val="002A69E4"/>
    <w:rsid w:val="002A71AA"/>
    <w:rsid w:val="002A74AA"/>
    <w:rsid w:val="002A76FC"/>
    <w:rsid w:val="002A793F"/>
    <w:rsid w:val="002A7EEC"/>
    <w:rsid w:val="002A7FA3"/>
    <w:rsid w:val="002B05EE"/>
    <w:rsid w:val="002B1254"/>
    <w:rsid w:val="002B1321"/>
    <w:rsid w:val="002B1615"/>
    <w:rsid w:val="002B18F4"/>
    <w:rsid w:val="002B1D0E"/>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464"/>
    <w:rsid w:val="002B3502"/>
    <w:rsid w:val="002B3592"/>
    <w:rsid w:val="002B375F"/>
    <w:rsid w:val="002B38A8"/>
    <w:rsid w:val="002B3B75"/>
    <w:rsid w:val="002B3C18"/>
    <w:rsid w:val="002B3D55"/>
    <w:rsid w:val="002B3DC1"/>
    <w:rsid w:val="002B3E74"/>
    <w:rsid w:val="002B3F18"/>
    <w:rsid w:val="002B4423"/>
    <w:rsid w:val="002B465B"/>
    <w:rsid w:val="002B4772"/>
    <w:rsid w:val="002B4885"/>
    <w:rsid w:val="002B48EF"/>
    <w:rsid w:val="002B4C12"/>
    <w:rsid w:val="002B4F16"/>
    <w:rsid w:val="002B4F2B"/>
    <w:rsid w:val="002B5226"/>
    <w:rsid w:val="002B54DE"/>
    <w:rsid w:val="002B58EE"/>
    <w:rsid w:val="002B58FA"/>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A8B"/>
    <w:rsid w:val="002C1B42"/>
    <w:rsid w:val="002C1BF7"/>
    <w:rsid w:val="002C1E0B"/>
    <w:rsid w:val="002C1F0F"/>
    <w:rsid w:val="002C1F9D"/>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24"/>
    <w:rsid w:val="002C43A7"/>
    <w:rsid w:val="002C455C"/>
    <w:rsid w:val="002C4703"/>
    <w:rsid w:val="002C4B70"/>
    <w:rsid w:val="002C4BFC"/>
    <w:rsid w:val="002C4D76"/>
    <w:rsid w:val="002C52E2"/>
    <w:rsid w:val="002C530F"/>
    <w:rsid w:val="002C5590"/>
    <w:rsid w:val="002C56ED"/>
    <w:rsid w:val="002C570C"/>
    <w:rsid w:val="002C579F"/>
    <w:rsid w:val="002C58EF"/>
    <w:rsid w:val="002C64A6"/>
    <w:rsid w:val="002C6527"/>
    <w:rsid w:val="002C6703"/>
    <w:rsid w:val="002C67E8"/>
    <w:rsid w:val="002C6836"/>
    <w:rsid w:val="002C6D00"/>
    <w:rsid w:val="002C6FCA"/>
    <w:rsid w:val="002C79F2"/>
    <w:rsid w:val="002D04E5"/>
    <w:rsid w:val="002D083A"/>
    <w:rsid w:val="002D0A71"/>
    <w:rsid w:val="002D0C06"/>
    <w:rsid w:val="002D0CAF"/>
    <w:rsid w:val="002D136A"/>
    <w:rsid w:val="002D188F"/>
    <w:rsid w:val="002D1CD5"/>
    <w:rsid w:val="002D20F0"/>
    <w:rsid w:val="002D217F"/>
    <w:rsid w:val="002D21BC"/>
    <w:rsid w:val="002D2335"/>
    <w:rsid w:val="002D23FB"/>
    <w:rsid w:val="002D261B"/>
    <w:rsid w:val="002D2798"/>
    <w:rsid w:val="002D2816"/>
    <w:rsid w:val="002D2942"/>
    <w:rsid w:val="002D2A81"/>
    <w:rsid w:val="002D2B27"/>
    <w:rsid w:val="002D2D99"/>
    <w:rsid w:val="002D2E02"/>
    <w:rsid w:val="002D2EB1"/>
    <w:rsid w:val="002D2FF4"/>
    <w:rsid w:val="002D3079"/>
    <w:rsid w:val="002D3131"/>
    <w:rsid w:val="002D3637"/>
    <w:rsid w:val="002D39A6"/>
    <w:rsid w:val="002D3AFC"/>
    <w:rsid w:val="002D3B3F"/>
    <w:rsid w:val="002D3C3B"/>
    <w:rsid w:val="002D3C6C"/>
    <w:rsid w:val="002D3D4A"/>
    <w:rsid w:val="002D4040"/>
    <w:rsid w:val="002D43A3"/>
    <w:rsid w:val="002D4F96"/>
    <w:rsid w:val="002D54B4"/>
    <w:rsid w:val="002D5CC2"/>
    <w:rsid w:val="002D5D01"/>
    <w:rsid w:val="002D6015"/>
    <w:rsid w:val="002D61F0"/>
    <w:rsid w:val="002D6332"/>
    <w:rsid w:val="002D6725"/>
    <w:rsid w:val="002D6A2F"/>
    <w:rsid w:val="002D6BCB"/>
    <w:rsid w:val="002D6D72"/>
    <w:rsid w:val="002D6E3B"/>
    <w:rsid w:val="002D6E76"/>
    <w:rsid w:val="002D6E89"/>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E7"/>
    <w:rsid w:val="002E2813"/>
    <w:rsid w:val="002E297B"/>
    <w:rsid w:val="002E2C71"/>
    <w:rsid w:val="002E2CC0"/>
    <w:rsid w:val="002E3480"/>
    <w:rsid w:val="002E3AF8"/>
    <w:rsid w:val="002E4411"/>
    <w:rsid w:val="002E444A"/>
    <w:rsid w:val="002E44C3"/>
    <w:rsid w:val="002E47FB"/>
    <w:rsid w:val="002E48B5"/>
    <w:rsid w:val="002E4B47"/>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AA"/>
    <w:rsid w:val="002E70CE"/>
    <w:rsid w:val="002E76A0"/>
    <w:rsid w:val="002E7A2A"/>
    <w:rsid w:val="002F0253"/>
    <w:rsid w:val="002F0438"/>
    <w:rsid w:val="002F0956"/>
    <w:rsid w:val="002F0AF6"/>
    <w:rsid w:val="002F0FE7"/>
    <w:rsid w:val="002F1069"/>
    <w:rsid w:val="002F113A"/>
    <w:rsid w:val="002F14FC"/>
    <w:rsid w:val="002F15B9"/>
    <w:rsid w:val="002F16E4"/>
    <w:rsid w:val="002F1796"/>
    <w:rsid w:val="002F1A18"/>
    <w:rsid w:val="002F1D8B"/>
    <w:rsid w:val="002F1DEE"/>
    <w:rsid w:val="002F1E9F"/>
    <w:rsid w:val="002F1FB1"/>
    <w:rsid w:val="002F222C"/>
    <w:rsid w:val="002F240B"/>
    <w:rsid w:val="002F27B4"/>
    <w:rsid w:val="002F27ED"/>
    <w:rsid w:val="002F29D3"/>
    <w:rsid w:val="002F2E22"/>
    <w:rsid w:val="002F3249"/>
    <w:rsid w:val="002F330D"/>
    <w:rsid w:val="002F33D1"/>
    <w:rsid w:val="002F36E3"/>
    <w:rsid w:val="002F3C95"/>
    <w:rsid w:val="002F3D96"/>
    <w:rsid w:val="002F3EA7"/>
    <w:rsid w:val="002F4085"/>
    <w:rsid w:val="002F441E"/>
    <w:rsid w:val="002F44A6"/>
    <w:rsid w:val="002F4541"/>
    <w:rsid w:val="002F468B"/>
    <w:rsid w:val="002F4AB3"/>
    <w:rsid w:val="002F4D9E"/>
    <w:rsid w:val="002F4F8C"/>
    <w:rsid w:val="002F55A1"/>
    <w:rsid w:val="002F5744"/>
    <w:rsid w:val="002F591D"/>
    <w:rsid w:val="002F5CF7"/>
    <w:rsid w:val="002F5E94"/>
    <w:rsid w:val="002F6001"/>
    <w:rsid w:val="002F63DA"/>
    <w:rsid w:val="002F6580"/>
    <w:rsid w:val="002F65D7"/>
    <w:rsid w:val="002F6B38"/>
    <w:rsid w:val="002F6E10"/>
    <w:rsid w:val="002F6EE2"/>
    <w:rsid w:val="002F7955"/>
    <w:rsid w:val="002F7ABC"/>
    <w:rsid w:val="003003CD"/>
    <w:rsid w:val="003004D5"/>
    <w:rsid w:val="00300993"/>
    <w:rsid w:val="00300A3C"/>
    <w:rsid w:val="00300A79"/>
    <w:rsid w:val="00300AB2"/>
    <w:rsid w:val="00300AC9"/>
    <w:rsid w:val="00300D1B"/>
    <w:rsid w:val="00301062"/>
    <w:rsid w:val="00301A35"/>
    <w:rsid w:val="00301D22"/>
    <w:rsid w:val="00301F8D"/>
    <w:rsid w:val="00302104"/>
    <w:rsid w:val="003023A6"/>
    <w:rsid w:val="00302595"/>
    <w:rsid w:val="00302703"/>
    <w:rsid w:val="003029D7"/>
    <w:rsid w:val="00302AE0"/>
    <w:rsid w:val="00302BA1"/>
    <w:rsid w:val="00302F7F"/>
    <w:rsid w:val="00303010"/>
    <w:rsid w:val="00303298"/>
    <w:rsid w:val="0030361D"/>
    <w:rsid w:val="00303711"/>
    <w:rsid w:val="0030372B"/>
    <w:rsid w:val="00303765"/>
    <w:rsid w:val="003039E3"/>
    <w:rsid w:val="00303E27"/>
    <w:rsid w:val="00303E7C"/>
    <w:rsid w:val="003047AB"/>
    <w:rsid w:val="00304932"/>
    <w:rsid w:val="00304ADB"/>
    <w:rsid w:val="00304B92"/>
    <w:rsid w:val="00304C7F"/>
    <w:rsid w:val="00304E15"/>
    <w:rsid w:val="003058CC"/>
    <w:rsid w:val="00305AD0"/>
    <w:rsid w:val="00305B4E"/>
    <w:rsid w:val="00305C70"/>
    <w:rsid w:val="00305D5D"/>
    <w:rsid w:val="00305D91"/>
    <w:rsid w:val="00305DF2"/>
    <w:rsid w:val="00306094"/>
    <w:rsid w:val="00306141"/>
    <w:rsid w:val="003061C2"/>
    <w:rsid w:val="00306222"/>
    <w:rsid w:val="00306292"/>
    <w:rsid w:val="003062E5"/>
    <w:rsid w:val="00306436"/>
    <w:rsid w:val="00306A02"/>
    <w:rsid w:val="003072BE"/>
    <w:rsid w:val="003073D5"/>
    <w:rsid w:val="003075B3"/>
    <w:rsid w:val="00307767"/>
    <w:rsid w:val="0030782D"/>
    <w:rsid w:val="00307943"/>
    <w:rsid w:val="00307946"/>
    <w:rsid w:val="00307B79"/>
    <w:rsid w:val="00307BCE"/>
    <w:rsid w:val="00307C49"/>
    <w:rsid w:val="003103BD"/>
    <w:rsid w:val="0031094D"/>
    <w:rsid w:val="00310CB5"/>
    <w:rsid w:val="0031179F"/>
    <w:rsid w:val="003117CF"/>
    <w:rsid w:val="00311AA7"/>
    <w:rsid w:val="00311E7D"/>
    <w:rsid w:val="00312093"/>
    <w:rsid w:val="0031215B"/>
    <w:rsid w:val="003122E5"/>
    <w:rsid w:val="00312A35"/>
    <w:rsid w:val="00312AF0"/>
    <w:rsid w:val="00312C11"/>
    <w:rsid w:val="00313006"/>
    <w:rsid w:val="0031335A"/>
    <w:rsid w:val="00313448"/>
    <w:rsid w:val="003134A5"/>
    <w:rsid w:val="00313846"/>
    <w:rsid w:val="00313A66"/>
    <w:rsid w:val="00313E2E"/>
    <w:rsid w:val="00314079"/>
    <w:rsid w:val="00314240"/>
    <w:rsid w:val="003142B0"/>
    <w:rsid w:val="003145CA"/>
    <w:rsid w:val="003149F7"/>
    <w:rsid w:val="00314A5F"/>
    <w:rsid w:val="00314D75"/>
    <w:rsid w:val="00314F80"/>
    <w:rsid w:val="00314FA9"/>
    <w:rsid w:val="00315C64"/>
    <w:rsid w:val="00315CBB"/>
    <w:rsid w:val="00315E4B"/>
    <w:rsid w:val="00315E54"/>
    <w:rsid w:val="0031615A"/>
    <w:rsid w:val="0031621A"/>
    <w:rsid w:val="00316448"/>
    <w:rsid w:val="00316761"/>
    <w:rsid w:val="0031677D"/>
    <w:rsid w:val="003168BA"/>
    <w:rsid w:val="00316B51"/>
    <w:rsid w:val="00317174"/>
    <w:rsid w:val="003172BB"/>
    <w:rsid w:val="003174D8"/>
    <w:rsid w:val="0031777C"/>
    <w:rsid w:val="00317865"/>
    <w:rsid w:val="003178CA"/>
    <w:rsid w:val="00317A1C"/>
    <w:rsid w:val="00317F91"/>
    <w:rsid w:val="00317FB1"/>
    <w:rsid w:val="00320276"/>
    <w:rsid w:val="003204B1"/>
    <w:rsid w:val="003208D5"/>
    <w:rsid w:val="00320925"/>
    <w:rsid w:val="00320A48"/>
    <w:rsid w:val="00320C55"/>
    <w:rsid w:val="00321046"/>
    <w:rsid w:val="003210FC"/>
    <w:rsid w:val="003217BE"/>
    <w:rsid w:val="00321949"/>
    <w:rsid w:val="00321A52"/>
    <w:rsid w:val="003220A7"/>
    <w:rsid w:val="00322249"/>
    <w:rsid w:val="00322381"/>
    <w:rsid w:val="003225F3"/>
    <w:rsid w:val="003227D4"/>
    <w:rsid w:val="00322AE3"/>
    <w:rsid w:val="003231A8"/>
    <w:rsid w:val="003234E8"/>
    <w:rsid w:val="00323A47"/>
    <w:rsid w:val="00323AAF"/>
    <w:rsid w:val="00323BDD"/>
    <w:rsid w:val="00323C81"/>
    <w:rsid w:val="00323FF9"/>
    <w:rsid w:val="0032419D"/>
    <w:rsid w:val="003242C7"/>
    <w:rsid w:val="0032448C"/>
    <w:rsid w:val="003246E1"/>
    <w:rsid w:val="003249A0"/>
    <w:rsid w:val="003249BB"/>
    <w:rsid w:val="003249FC"/>
    <w:rsid w:val="00324A92"/>
    <w:rsid w:val="00324D73"/>
    <w:rsid w:val="00324E1B"/>
    <w:rsid w:val="00325279"/>
    <w:rsid w:val="003254AA"/>
    <w:rsid w:val="003256CA"/>
    <w:rsid w:val="00325742"/>
    <w:rsid w:val="00325762"/>
    <w:rsid w:val="00325A4F"/>
    <w:rsid w:val="00325BD1"/>
    <w:rsid w:val="00325BF4"/>
    <w:rsid w:val="00325E83"/>
    <w:rsid w:val="00326084"/>
    <w:rsid w:val="00326195"/>
    <w:rsid w:val="0032673B"/>
    <w:rsid w:val="003267EB"/>
    <w:rsid w:val="00326A65"/>
    <w:rsid w:val="00326BDA"/>
    <w:rsid w:val="00326FAF"/>
    <w:rsid w:val="00326FF5"/>
    <w:rsid w:val="00327409"/>
    <w:rsid w:val="0032744B"/>
    <w:rsid w:val="00327554"/>
    <w:rsid w:val="003276A5"/>
    <w:rsid w:val="0032799F"/>
    <w:rsid w:val="003279B8"/>
    <w:rsid w:val="00327BFA"/>
    <w:rsid w:val="00327D7E"/>
    <w:rsid w:val="00327F81"/>
    <w:rsid w:val="003306D9"/>
    <w:rsid w:val="00330749"/>
    <w:rsid w:val="003309D1"/>
    <w:rsid w:val="00330A49"/>
    <w:rsid w:val="00330D28"/>
    <w:rsid w:val="00330F77"/>
    <w:rsid w:val="00331351"/>
    <w:rsid w:val="00331413"/>
    <w:rsid w:val="0033168C"/>
    <w:rsid w:val="003318B3"/>
    <w:rsid w:val="0033191F"/>
    <w:rsid w:val="00331A49"/>
    <w:rsid w:val="00331C0A"/>
    <w:rsid w:val="00331C24"/>
    <w:rsid w:val="00331D8C"/>
    <w:rsid w:val="00331EFF"/>
    <w:rsid w:val="00332667"/>
    <w:rsid w:val="00332800"/>
    <w:rsid w:val="0033290C"/>
    <w:rsid w:val="00332BCF"/>
    <w:rsid w:val="00332D95"/>
    <w:rsid w:val="00333064"/>
    <w:rsid w:val="003333D6"/>
    <w:rsid w:val="00333547"/>
    <w:rsid w:val="00333756"/>
    <w:rsid w:val="003338B8"/>
    <w:rsid w:val="00333B4E"/>
    <w:rsid w:val="003341DD"/>
    <w:rsid w:val="003343F5"/>
    <w:rsid w:val="003347FB"/>
    <w:rsid w:val="003349EA"/>
    <w:rsid w:val="0033514F"/>
    <w:rsid w:val="0033554D"/>
    <w:rsid w:val="0033571F"/>
    <w:rsid w:val="0033599F"/>
    <w:rsid w:val="003366E9"/>
    <w:rsid w:val="0033697B"/>
    <w:rsid w:val="00336A4B"/>
    <w:rsid w:val="00336BFA"/>
    <w:rsid w:val="00337000"/>
    <w:rsid w:val="00337209"/>
    <w:rsid w:val="00337236"/>
    <w:rsid w:val="003372D4"/>
    <w:rsid w:val="00337408"/>
    <w:rsid w:val="00337549"/>
    <w:rsid w:val="003375B3"/>
    <w:rsid w:val="0033788B"/>
    <w:rsid w:val="003378CD"/>
    <w:rsid w:val="003378FA"/>
    <w:rsid w:val="00337B51"/>
    <w:rsid w:val="00337BD9"/>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2F6"/>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9F2"/>
    <w:rsid w:val="00345F30"/>
    <w:rsid w:val="00345F34"/>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47F2A"/>
    <w:rsid w:val="003502A9"/>
    <w:rsid w:val="00350398"/>
    <w:rsid w:val="00350480"/>
    <w:rsid w:val="003507F0"/>
    <w:rsid w:val="003509D9"/>
    <w:rsid w:val="00350C22"/>
    <w:rsid w:val="00350CE0"/>
    <w:rsid w:val="00350E5E"/>
    <w:rsid w:val="00350F44"/>
    <w:rsid w:val="003513BE"/>
    <w:rsid w:val="00351489"/>
    <w:rsid w:val="00351539"/>
    <w:rsid w:val="0035173E"/>
    <w:rsid w:val="003517C5"/>
    <w:rsid w:val="0035188B"/>
    <w:rsid w:val="003518D6"/>
    <w:rsid w:val="00351EB9"/>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96E"/>
    <w:rsid w:val="00354BE3"/>
    <w:rsid w:val="00354BF0"/>
    <w:rsid w:val="00354D50"/>
    <w:rsid w:val="0035542D"/>
    <w:rsid w:val="003554E4"/>
    <w:rsid w:val="003557A2"/>
    <w:rsid w:val="00355982"/>
    <w:rsid w:val="003559B7"/>
    <w:rsid w:val="00355A93"/>
    <w:rsid w:val="00355BCD"/>
    <w:rsid w:val="00355C4E"/>
    <w:rsid w:val="0035608E"/>
    <w:rsid w:val="0035621B"/>
    <w:rsid w:val="00356539"/>
    <w:rsid w:val="00356745"/>
    <w:rsid w:val="003567D6"/>
    <w:rsid w:val="00356823"/>
    <w:rsid w:val="003568CE"/>
    <w:rsid w:val="00356E3D"/>
    <w:rsid w:val="003572AE"/>
    <w:rsid w:val="003572D7"/>
    <w:rsid w:val="003575AA"/>
    <w:rsid w:val="003576BA"/>
    <w:rsid w:val="0035775C"/>
    <w:rsid w:val="00357970"/>
    <w:rsid w:val="00357D56"/>
    <w:rsid w:val="00357E1C"/>
    <w:rsid w:val="00360190"/>
    <w:rsid w:val="0036029B"/>
    <w:rsid w:val="00360503"/>
    <w:rsid w:val="00360622"/>
    <w:rsid w:val="0036079C"/>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47"/>
    <w:rsid w:val="00364C92"/>
    <w:rsid w:val="0036506C"/>
    <w:rsid w:val="003654B4"/>
    <w:rsid w:val="00365829"/>
    <w:rsid w:val="00365885"/>
    <w:rsid w:val="0036590A"/>
    <w:rsid w:val="00365CAB"/>
    <w:rsid w:val="00365F8A"/>
    <w:rsid w:val="003664FD"/>
    <w:rsid w:val="003666A0"/>
    <w:rsid w:val="0036670D"/>
    <w:rsid w:val="003667C4"/>
    <w:rsid w:val="00366A47"/>
    <w:rsid w:val="00366A7B"/>
    <w:rsid w:val="00366EED"/>
    <w:rsid w:val="00366FA3"/>
    <w:rsid w:val="003673AA"/>
    <w:rsid w:val="00367495"/>
    <w:rsid w:val="00367715"/>
    <w:rsid w:val="0036772A"/>
    <w:rsid w:val="00367A35"/>
    <w:rsid w:val="00367AE1"/>
    <w:rsid w:val="00367BA1"/>
    <w:rsid w:val="0037012B"/>
    <w:rsid w:val="00370215"/>
    <w:rsid w:val="0037037C"/>
    <w:rsid w:val="0037081F"/>
    <w:rsid w:val="003708F8"/>
    <w:rsid w:val="00370B14"/>
    <w:rsid w:val="00370DF6"/>
    <w:rsid w:val="00370EC2"/>
    <w:rsid w:val="0037114B"/>
    <w:rsid w:val="0037151A"/>
    <w:rsid w:val="00371561"/>
    <w:rsid w:val="003715A5"/>
    <w:rsid w:val="00371936"/>
    <w:rsid w:val="00371998"/>
    <w:rsid w:val="00371D3A"/>
    <w:rsid w:val="00371FFA"/>
    <w:rsid w:val="0037216D"/>
    <w:rsid w:val="0037232D"/>
    <w:rsid w:val="003723E3"/>
    <w:rsid w:val="00372461"/>
    <w:rsid w:val="00372505"/>
    <w:rsid w:val="003726B8"/>
    <w:rsid w:val="0037274C"/>
    <w:rsid w:val="00372BEA"/>
    <w:rsid w:val="00373170"/>
    <w:rsid w:val="0037322E"/>
    <w:rsid w:val="0037333E"/>
    <w:rsid w:val="00373B32"/>
    <w:rsid w:val="00373DE1"/>
    <w:rsid w:val="00373E33"/>
    <w:rsid w:val="00373E7F"/>
    <w:rsid w:val="003745E4"/>
    <w:rsid w:val="003746A1"/>
    <w:rsid w:val="00374A8B"/>
    <w:rsid w:val="00374DB6"/>
    <w:rsid w:val="00374F49"/>
    <w:rsid w:val="0037512A"/>
    <w:rsid w:val="003755A6"/>
    <w:rsid w:val="00375707"/>
    <w:rsid w:val="00375872"/>
    <w:rsid w:val="00375956"/>
    <w:rsid w:val="003759A7"/>
    <w:rsid w:val="003760DD"/>
    <w:rsid w:val="00376123"/>
    <w:rsid w:val="00376259"/>
    <w:rsid w:val="0037676D"/>
    <w:rsid w:val="00376A26"/>
    <w:rsid w:val="00376CDA"/>
    <w:rsid w:val="00376FA8"/>
    <w:rsid w:val="003773B9"/>
    <w:rsid w:val="0037742E"/>
    <w:rsid w:val="0037777A"/>
    <w:rsid w:val="003777B6"/>
    <w:rsid w:val="003779B4"/>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2CC9"/>
    <w:rsid w:val="003836A9"/>
    <w:rsid w:val="00383723"/>
    <w:rsid w:val="003839EB"/>
    <w:rsid w:val="00383A46"/>
    <w:rsid w:val="00383CD6"/>
    <w:rsid w:val="00383E36"/>
    <w:rsid w:val="00384042"/>
    <w:rsid w:val="0038409A"/>
    <w:rsid w:val="003845AE"/>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900CE"/>
    <w:rsid w:val="0039036B"/>
    <w:rsid w:val="003908F9"/>
    <w:rsid w:val="00390D0A"/>
    <w:rsid w:val="00390E77"/>
    <w:rsid w:val="00390F69"/>
    <w:rsid w:val="00391265"/>
    <w:rsid w:val="00391327"/>
    <w:rsid w:val="00391842"/>
    <w:rsid w:val="0039187C"/>
    <w:rsid w:val="003918DD"/>
    <w:rsid w:val="003918E5"/>
    <w:rsid w:val="0039191A"/>
    <w:rsid w:val="00391DEE"/>
    <w:rsid w:val="003921F7"/>
    <w:rsid w:val="00392820"/>
    <w:rsid w:val="00392DB2"/>
    <w:rsid w:val="00392FB5"/>
    <w:rsid w:val="0039311A"/>
    <w:rsid w:val="003932E6"/>
    <w:rsid w:val="0039372C"/>
    <w:rsid w:val="00393A2B"/>
    <w:rsid w:val="00393B65"/>
    <w:rsid w:val="00393C81"/>
    <w:rsid w:val="00393CE2"/>
    <w:rsid w:val="00393D2B"/>
    <w:rsid w:val="00393DFD"/>
    <w:rsid w:val="003943F9"/>
    <w:rsid w:val="003948F4"/>
    <w:rsid w:val="00394B4F"/>
    <w:rsid w:val="00394C9D"/>
    <w:rsid w:val="00394D0D"/>
    <w:rsid w:val="00394DE8"/>
    <w:rsid w:val="00394FD9"/>
    <w:rsid w:val="00395227"/>
    <w:rsid w:val="0039530E"/>
    <w:rsid w:val="0039546A"/>
    <w:rsid w:val="0039566C"/>
    <w:rsid w:val="00395782"/>
    <w:rsid w:val="003958E4"/>
    <w:rsid w:val="00395CB6"/>
    <w:rsid w:val="00395D67"/>
    <w:rsid w:val="00395FBA"/>
    <w:rsid w:val="003960BB"/>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AA7"/>
    <w:rsid w:val="003A0BD9"/>
    <w:rsid w:val="003A0C4E"/>
    <w:rsid w:val="003A0DD8"/>
    <w:rsid w:val="003A0F1E"/>
    <w:rsid w:val="003A0FFB"/>
    <w:rsid w:val="003A13D9"/>
    <w:rsid w:val="003A15FB"/>
    <w:rsid w:val="003A1B16"/>
    <w:rsid w:val="003A1C44"/>
    <w:rsid w:val="003A1FEB"/>
    <w:rsid w:val="003A226E"/>
    <w:rsid w:val="003A22C4"/>
    <w:rsid w:val="003A2461"/>
    <w:rsid w:val="003A252F"/>
    <w:rsid w:val="003A2631"/>
    <w:rsid w:val="003A286B"/>
    <w:rsid w:val="003A2CF8"/>
    <w:rsid w:val="003A2E44"/>
    <w:rsid w:val="003A385D"/>
    <w:rsid w:val="003A3D4D"/>
    <w:rsid w:val="003A3DE2"/>
    <w:rsid w:val="003A4145"/>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07A"/>
    <w:rsid w:val="003B013B"/>
    <w:rsid w:val="003B024F"/>
    <w:rsid w:val="003B0256"/>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7DB"/>
    <w:rsid w:val="003B38DD"/>
    <w:rsid w:val="003B39BA"/>
    <w:rsid w:val="003B3BCE"/>
    <w:rsid w:val="003B3CF7"/>
    <w:rsid w:val="003B3ECF"/>
    <w:rsid w:val="003B414E"/>
    <w:rsid w:val="003B42C3"/>
    <w:rsid w:val="003B44B2"/>
    <w:rsid w:val="003B48B5"/>
    <w:rsid w:val="003B4A8F"/>
    <w:rsid w:val="003B4AA9"/>
    <w:rsid w:val="003B4B7A"/>
    <w:rsid w:val="003B4BC7"/>
    <w:rsid w:val="003B4D0D"/>
    <w:rsid w:val="003B4D58"/>
    <w:rsid w:val="003B4DC8"/>
    <w:rsid w:val="003B4E88"/>
    <w:rsid w:val="003B4FC1"/>
    <w:rsid w:val="003B50CB"/>
    <w:rsid w:val="003B53D9"/>
    <w:rsid w:val="003B5534"/>
    <w:rsid w:val="003B5710"/>
    <w:rsid w:val="003B5ECD"/>
    <w:rsid w:val="003B60BB"/>
    <w:rsid w:val="003B6180"/>
    <w:rsid w:val="003B64D9"/>
    <w:rsid w:val="003B6599"/>
    <w:rsid w:val="003B6A8F"/>
    <w:rsid w:val="003B6AC6"/>
    <w:rsid w:val="003B6C15"/>
    <w:rsid w:val="003B6D1C"/>
    <w:rsid w:val="003B6FC8"/>
    <w:rsid w:val="003B71E5"/>
    <w:rsid w:val="003B7431"/>
    <w:rsid w:val="003B7540"/>
    <w:rsid w:val="003B76A3"/>
    <w:rsid w:val="003B7CD8"/>
    <w:rsid w:val="003B7E7A"/>
    <w:rsid w:val="003B7F44"/>
    <w:rsid w:val="003C0CEE"/>
    <w:rsid w:val="003C0DBD"/>
    <w:rsid w:val="003C0E51"/>
    <w:rsid w:val="003C1058"/>
    <w:rsid w:val="003C10F1"/>
    <w:rsid w:val="003C12D0"/>
    <w:rsid w:val="003C1433"/>
    <w:rsid w:val="003C15A6"/>
    <w:rsid w:val="003C195C"/>
    <w:rsid w:val="003C19CE"/>
    <w:rsid w:val="003C1C86"/>
    <w:rsid w:val="003C1FBD"/>
    <w:rsid w:val="003C208F"/>
    <w:rsid w:val="003C2171"/>
    <w:rsid w:val="003C2F01"/>
    <w:rsid w:val="003C2F85"/>
    <w:rsid w:val="003C301F"/>
    <w:rsid w:val="003C314B"/>
    <w:rsid w:val="003C3233"/>
    <w:rsid w:val="003C3388"/>
    <w:rsid w:val="003C3975"/>
    <w:rsid w:val="003C3C85"/>
    <w:rsid w:val="003C3EBE"/>
    <w:rsid w:val="003C42F9"/>
    <w:rsid w:val="003C4309"/>
    <w:rsid w:val="003C43A9"/>
    <w:rsid w:val="003C446D"/>
    <w:rsid w:val="003C44E8"/>
    <w:rsid w:val="003C453F"/>
    <w:rsid w:val="003C46E2"/>
    <w:rsid w:val="003C47F4"/>
    <w:rsid w:val="003C49A7"/>
    <w:rsid w:val="003C4A0D"/>
    <w:rsid w:val="003C4A60"/>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769"/>
    <w:rsid w:val="003C6C39"/>
    <w:rsid w:val="003C7096"/>
    <w:rsid w:val="003C72A6"/>
    <w:rsid w:val="003C73CD"/>
    <w:rsid w:val="003C740A"/>
    <w:rsid w:val="003C7603"/>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DCB"/>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247"/>
    <w:rsid w:val="003E035A"/>
    <w:rsid w:val="003E0523"/>
    <w:rsid w:val="003E07EC"/>
    <w:rsid w:val="003E090F"/>
    <w:rsid w:val="003E0D77"/>
    <w:rsid w:val="003E1373"/>
    <w:rsid w:val="003E13DF"/>
    <w:rsid w:val="003E15C1"/>
    <w:rsid w:val="003E1688"/>
    <w:rsid w:val="003E172C"/>
    <w:rsid w:val="003E17F1"/>
    <w:rsid w:val="003E1887"/>
    <w:rsid w:val="003E1970"/>
    <w:rsid w:val="003E1D0C"/>
    <w:rsid w:val="003E20B8"/>
    <w:rsid w:val="003E2E8C"/>
    <w:rsid w:val="003E2EDA"/>
    <w:rsid w:val="003E3387"/>
    <w:rsid w:val="003E33FB"/>
    <w:rsid w:val="003E354D"/>
    <w:rsid w:val="003E3772"/>
    <w:rsid w:val="003E37F5"/>
    <w:rsid w:val="003E39FC"/>
    <w:rsid w:val="003E3A88"/>
    <w:rsid w:val="003E3D8F"/>
    <w:rsid w:val="003E44F2"/>
    <w:rsid w:val="003E4582"/>
    <w:rsid w:val="003E45B4"/>
    <w:rsid w:val="003E45DF"/>
    <w:rsid w:val="003E4845"/>
    <w:rsid w:val="003E4C21"/>
    <w:rsid w:val="003E5482"/>
    <w:rsid w:val="003E589F"/>
    <w:rsid w:val="003E58D8"/>
    <w:rsid w:val="003E59F1"/>
    <w:rsid w:val="003E5A2C"/>
    <w:rsid w:val="003E5A9F"/>
    <w:rsid w:val="003E5C9E"/>
    <w:rsid w:val="003E5D3A"/>
    <w:rsid w:val="003E5F20"/>
    <w:rsid w:val="003E637F"/>
    <w:rsid w:val="003E63C8"/>
    <w:rsid w:val="003E671B"/>
    <w:rsid w:val="003E68CF"/>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62C"/>
    <w:rsid w:val="003F0885"/>
    <w:rsid w:val="003F0E1A"/>
    <w:rsid w:val="003F0E3F"/>
    <w:rsid w:val="003F0E72"/>
    <w:rsid w:val="003F0F4D"/>
    <w:rsid w:val="003F0F66"/>
    <w:rsid w:val="003F11AC"/>
    <w:rsid w:val="003F1CA4"/>
    <w:rsid w:val="003F1DB8"/>
    <w:rsid w:val="003F1DEB"/>
    <w:rsid w:val="003F1E22"/>
    <w:rsid w:val="003F1E38"/>
    <w:rsid w:val="003F1E84"/>
    <w:rsid w:val="003F2487"/>
    <w:rsid w:val="003F25F2"/>
    <w:rsid w:val="003F265C"/>
    <w:rsid w:val="003F27CC"/>
    <w:rsid w:val="003F2A5B"/>
    <w:rsid w:val="003F2AD9"/>
    <w:rsid w:val="003F306F"/>
    <w:rsid w:val="003F33EA"/>
    <w:rsid w:val="003F3C95"/>
    <w:rsid w:val="003F4170"/>
    <w:rsid w:val="003F42D6"/>
    <w:rsid w:val="003F47BE"/>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6F6B"/>
    <w:rsid w:val="003F71AB"/>
    <w:rsid w:val="003F72E0"/>
    <w:rsid w:val="003F73D8"/>
    <w:rsid w:val="003F7789"/>
    <w:rsid w:val="003F7995"/>
    <w:rsid w:val="003F7C29"/>
    <w:rsid w:val="003F7DDF"/>
    <w:rsid w:val="004001B5"/>
    <w:rsid w:val="00400603"/>
    <w:rsid w:val="00400723"/>
    <w:rsid w:val="00400BF6"/>
    <w:rsid w:val="00400EC3"/>
    <w:rsid w:val="0040168F"/>
    <w:rsid w:val="00401701"/>
    <w:rsid w:val="004017EE"/>
    <w:rsid w:val="004019AA"/>
    <w:rsid w:val="0040209B"/>
    <w:rsid w:val="004020C5"/>
    <w:rsid w:val="0040244D"/>
    <w:rsid w:val="0040270B"/>
    <w:rsid w:val="004028A9"/>
    <w:rsid w:val="00402D0F"/>
    <w:rsid w:val="00402E3C"/>
    <w:rsid w:val="00402EE3"/>
    <w:rsid w:val="00402FE7"/>
    <w:rsid w:val="004030CE"/>
    <w:rsid w:val="0040324D"/>
    <w:rsid w:val="004035EA"/>
    <w:rsid w:val="004038E9"/>
    <w:rsid w:val="00403AFD"/>
    <w:rsid w:val="00403CDF"/>
    <w:rsid w:val="00403DDF"/>
    <w:rsid w:val="00404250"/>
    <w:rsid w:val="004046BD"/>
    <w:rsid w:val="004047FF"/>
    <w:rsid w:val="004049E1"/>
    <w:rsid w:val="00404C2C"/>
    <w:rsid w:val="00404D80"/>
    <w:rsid w:val="00404E2F"/>
    <w:rsid w:val="00404E7B"/>
    <w:rsid w:val="00404F36"/>
    <w:rsid w:val="00404FEC"/>
    <w:rsid w:val="00405426"/>
    <w:rsid w:val="0040549D"/>
    <w:rsid w:val="0040578C"/>
    <w:rsid w:val="004059B7"/>
    <w:rsid w:val="00405A09"/>
    <w:rsid w:val="00405C7F"/>
    <w:rsid w:val="00406179"/>
    <w:rsid w:val="004062E1"/>
    <w:rsid w:val="00406468"/>
    <w:rsid w:val="0040666C"/>
    <w:rsid w:val="004066B6"/>
    <w:rsid w:val="00406772"/>
    <w:rsid w:val="00406C70"/>
    <w:rsid w:val="00407198"/>
    <w:rsid w:val="004071DD"/>
    <w:rsid w:val="00407364"/>
    <w:rsid w:val="00407394"/>
    <w:rsid w:val="00407645"/>
    <w:rsid w:val="00407843"/>
    <w:rsid w:val="00407DD5"/>
    <w:rsid w:val="00407EAE"/>
    <w:rsid w:val="00407FDF"/>
    <w:rsid w:val="004100A9"/>
    <w:rsid w:val="0041031E"/>
    <w:rsid w:val="004103D4"/>
    <w:rsid w:val="00410481"/>
    <w:rsid w:val="00410511"/>
    <w:rsid w:val="0041059D"/>
    <w:rsid w:val="00410635"/>
    <w:rsid w:val="00410BD0"/>
    <w:rsid w:val="00410C35"/>
    <w:rsid w:val="00410DA8"/>
    <w:rsid w:val="00410E1F"/>
    <w:rsid w:val="00410F75"/>
    <w:rsid w:val="00411532"/>
    <w:rsid w:val="00411B3B"/>
    <w:rsid w:val="00411C83"/>
    <w:rsid w:val="00411E93"/>
    <w:rsid w:val="00411EF6"/>
    <w:rsid w:val="0041251F"/>
    <w:rsid w:val="0041262D"/>
    <w:rsid w:val="004126E2"/>
    <w:rsid w:val="00412791"/>
    <w:rsid w:val="00412853"/>
    <w:rsid w:val="00412A8B"/>
    <w:rsid w:val="00412B61"/>
    <w:rsid w:val="00412BF7"/>
    <w:rsid w:val="00412F6F"/>
    <w:rsid w:val="004130BB"/>
    <w:rsid w:val="00413151"/>
    <w:rsid w:val="0041338D"/>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6FCF"/>
    <w:rsid w:val="0041733C"/>
    <w:rsid w:val="004173AB"/>
    <w:rsid w:val="004173DE"/>
    <w:rsid w:val="0041766B"/>
    <w:rsid w:val="004179AB"/>
    <w:rsid w:val="00417E37"/>
    <w:rsid w:val="00417EB7"/>
    <w:rsid w:val="004200A4"/>
    <w:rsid w:val="0042022F"/>
    <w:rsid w:val="00420445"/>
    <w:rsid w:val="004205B3"/>
    <w:rsid w:val="0042083D"/>
    <w:rsid w:val="00420B29"/>
    <w:rsid w:val="00420BA7"/>
    <w:rsid w:val="00421524"/>
    <w:rsid w:val="004216BB"/>
    <w:rsid w:val="00421708"/>
    <w:rsid w:val="004217B1"/>
    <w:rsid w:val="0042197B"/>
    <w:rsid w:val="00421A98"/>
    <w:rsid w:val="00422655"/>
    <w:rsid w:val="004226AE"/>
    <w:rsid w:val="00422861"/>
    <w:rsid w:val="00422E43"/>
    <w:rsid w:val="00422F57"/>
    <w:rsid w:val="004233B6"/>
    <w:rsid w:val="004233DE"/>
    <w:rsid w:val="0042396B"/>
    <w:rsid w:val="00423B4D"/>
    <w:rsid w:val="00423C95"/>
    <w:rsid w:val="00423E62"/>
    <w:rsid w:val="00424057"/>
    <w:rsid w:val="004243F4"/>
    <w:rsid w:val="004244A5"/>
    <w:rsid w:val="004249E8"/>
    <w:rsid w:val="004249EC"/>
    <w:rsid w:val="00424B01"/>
    <w:rsid w:val="00424B74"/>
    <w:rsid w:val="00424BB9"/>
    <w:rsid w:val="00425000"/>
    <w:rsid w:val="00425044"/>
    <w:rsid w:val="0042546A"/>
    <w:rsid w:val="0042563A"/>
    <w:rsid w:val="00425783"/>
    <w:rsid w:val="00425813"/>
    <w:rsid w:val="00425925"/>
    <w:rsid w:val="00425A5E"/>
    <w:rsid w:val="00426011"/>
    <w:rsid w:val="0042602F"/>
    <w:rsid w:val="004261C8"/>
    <w:rsid w:val="0042647A"/>
    <w:rsid w:val="00426552"/>
    <w:rsid w:val="00426561"/>
    <w:rsid w:val="004265F1"/>
    <w:rsid w:val="0042669E"/>
    <w:rsid w:val="004267A7"/>
    <w:rsid w:val="004269A5"/>
    <w:rsid w:val="00426CAD"/>
    <w:rsid w:val="0042710E"/>
    <w:rsid w:val="00427656"/>
    <w:rsid w:val="00427729"/>
    <w:rsid w:val="0042799D"/>
    <w:rsid w:val="00427A7A"/>
    <w:rsid w:val="0043066D"/>
    <w:rsid w:val="0043089C"/>
    <w:rsid w:val="0043098D"/>
    <w:rsid w:val="00430D21"/>
    <w:rsid w:val="00430E2E"/>
    <w:rsid w:val="0043104A"/>
    <w:rsid w:val="00431129"/>
    <w:rsid w:val="004313C7"/>
    <w:rsid w:val="0043153F"/>
    <w:rsid w:val="00431689"/>
    <w:rsid w:val="004316B7"/>
    <w:rsid w:val="00431798"/>
    <w:rsid w:val="0043183E"/>
    <w:rsid w:val="00431EE0"/>
    <w:rsid w:val="00431FC5"/>
    <w:rsid w:val="00432455"/>
    <w:rsid w:val="004327A4"/>
    <w:rsid w:val="0043284D"/>
    <w:rsid w:val="0043291D"/>
    <w:rsid w:val="00432971"/>
    <w:rsid w:val="00432AD7"/>
    <w:rsid w:val="00432B57"/>
    <w:rsid w:val="00432BB8"/>
    <w:rsid w:val="00432BE2"/>
    <w:rsid w:val="00432F54"/>
    <w:rsid w:val="00433096"/>
    <w:rsid w:val="00433129"/>
    <w:rsid w:val="004337AC"/>
    <w:rsid w:val="00433990"/>
    <w:rsid w:val="00433A22"/>
    <w:rsid w:val="004340CC"/>
    <w:rsid w:val="004340F5"/>
    <w:rsid w:val="004343EF"/>
    <w:rsid w:val="004343FF"/>
    <w:rsid w:val="004345CF"/>
    <w:rsid w:val="004345D5"/>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6F2E"/>
    <w:rsid w:val="00437122"/>
    <w:rsid w:val="0043729D"/>
    <w:rsid w:val="0043754F"/>
    <w:rsid w:val="00437576"/>
    <w:rsid w:val="00437702"/>
    <w:rsid w:val="0043785F"/>
    <w:rsid w:val="00437864"/>
    <w:rsid w:val="00437CF8"/>
    <w:rsid w:val="00437F35"/>
    <w:rsid w:val="00440361"/>
    <w:rsid w:val="00440529"/>
    <w:rsid w:val="004405CB"/>
    <w:rsid w:val="004405D4"/>
    <w:rsid w:val="00440778"/>
    <w:rsid w:val="004407EB"/>
    <w:rsid w:val="00440D76"/>
    <w:rsid w:val="00441324"/>
    <w:rsid w:val="004416F6"/>
    <w:rsid w:val="00441923"/>
    <w:rsid w:val="00441A74"/>
    <w:rsid w:val="00441D9E"/>
    <w:rsid w:val="004420FE"/>
    <w:rsid w:val="00442518"/>
    <w:rsid w:val="00442895"/>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5B89"/>
    <w:rsid w:val="0044651C"/>
    <w:rsid w:val="00446545"/>
    <w:rsid w:val="0044684B"/>
    <w:rsid w:val="004468E9"/>
    <w:rsid w:val="004469AB"/>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3ED"/>
    <w:rsid w:val="004515EE"/>
    <w:rsid w:val="00451638"/>
    <w:rsid w:val="00451860"/>
    <w:rsid w:val="004519FB"/>
    <w:rsid w:val="00451F17"/>
    <w:rsid w:val="00452041"/>
    <w:rsid w:val="00452209"/>
    <w:rsid w:val="004522B4"/>
    <w:rsid w:val="00452316"/>
    <w:rsid w:val="00452C00"/>
    <w:rsid w:val="004531D7"/>
    <w:rsid w:val="0045322B"/>
    <w:rsid w:val="00453306"/>
    <w:rsid w:val="004537CB"/>
    <w:rsid w:val="004537F5"/>
    <w:rsid w:val="00453A72"/>
    <w:rsid w:val="00453AAA"/>
    <w:rsid w:val="00453C0B"/>
    <w:rsid w:val="004540B6"/>
    <w:rsid w:val="00454148"/>
    <w:rsid w:val="004542D3"/>
    <w:rsid w:val="00454431"/>
    <w:rsid w:val="004544FD"/>
    <w:rsid w:val="0045459E"/>
    <w:rsid w:val="00454734"/>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6C83"/>
    <w:rsid w:val="00467039"/>
    <w:rsid w:val="0046722E"/>
    <w:rsid w:val="0046764D"/>
    <w:rsid w:val="0046777C"/>
    <w:rsid w:val="00467A8B"/>
    <w:rsid w:val="00467AB5"/>
    <w:rsid w:val="00467AFF"/>
    <w:rsid w:val="00467D0F"/>
    <w:rsid w:val="00467DCE"/>
    <w:rsid w:val="0047050E"/>
    <w:rsid w:val="00470640"/>
    <w:rsid w:val="004708DD"/>
    <w:rsid w:val="00470957"/>
    <w:rsid w:val="00470C44"/>
    <w:rsid w:val="00471055"/>
    <w:rsid w:val="00471142"/>
    <w:rsid w:val="00471779"/>
    <w:rsid w:val="00471BCF"/>
    <w:rsid w:val="00471C74"/>
    <w:rsid w:val="00471F99"/>
    <w:rsid w:val="00472327"/>
    <w:rsid w:val="00472A63"/>
    <w:rsid w:val="00472E74"/>
    <w:rsid w:val="00473029"/>
    <w:rsid w:val="004730D0"/>
    <w:rsid w:val="004731EA"/>
    <w:rsid w:val="00473370"/>
    <w:rsid w:val="00473891"/>
    <w:rsid w:val="00473A08"/>
    <w:rsid w:val="00474406"/>
    <w:rsid w:val="0047440B"/>
    <w:rsid w:val="00474694"/>
    <w:rsid w:val="00474979"/>
    <w:rsid w:val="0047497F"/>
    <w:rsid w:val="00475023"/>
    <w:rsid w:val="0047546B"/>
    <w:rsid w:val="00475735"/>
    <w:rsid w:val="00475D30"/>
    <w:rsid w:val="004760BF"/>
    <w:rsid w:val="0047639E"/>
    <w:rsid w:val="0047674E"/>
    <w:rsid w:val="004775A3"/>
    <w:rsid w:val="004776C5"/>
    <w:rsid w:val="004777BE"/>
    <w:rsid w:val="00477E1C"/>
    <w:rsid w:val="00477FDC"/>
    <w:rsid w:val="00480014"/>
    <w:rsid w:val="00480506"/>
    <w:rsid w:val="00480650"/>
    <w:rsid w:val="00480726"/>
    <w:rsid w:val="00480747"/>
    <w:rsid w:val="00480795"/>
    <w:rsid w:val="00480953"/>
    <w:rsid w:val="00480A00"/>
    <w:rsid w:val="00480B23"/>
    <w:rsid w:val="00481562"/>
    <w:rsid w:val="00481712"/>
    <w:rsid w:val="00481798"/>
    <w:rsid w:val="00481A5E"/>
    <w:rsid w:val="00481D24"/>
    <w:rsid w:val="004826C7"/>
    <w:rsid w:val="004833B7"/>
    <w:rsid w:val="00483466"/>
    <w:rsid w:val="004834B6"/>
    <w:rsid w:val="00483533"/>
    <w:rsid w:val="00483706"/>
    <w:rsid w:val="0048393B"/>
    <w:rsid w:val="00483CC6"/>
    <w:rsid w:val="00483D8E"/>
    <w:rsid w:val="00483EDA"/>
    <w:rsid w:val="00484102"/>
    <w:rsid w:val="004841ED"/>
    <w:rsid w:val="0048430D"/>
    <w:rsid w:val="00484371"/>
    <w:rsid w:val="0048448B"/>
    <w:rsid w:val="00484502"/>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AB6"/>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093"/>
    <w:rsid w:val="00487507"/>
    <w:rsid w:val="0048791C"/>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18D"/>
    <w:rsid w:val="00493270"/>
    <w:rsid w:val="004933D4"/>
    <w:rsid w:val="004934C5"/>
    <w:rsid w:val="00493688"/>
    <w:rsid w:val="00493726"/>
    <w:rsid w:val="00493C92"/>
    <w:rsid w:val="00494025"/>
    <w:rsid w:val="00494042"/>
    <w:rsid w:val="004942BE"/>
    <w:rsid w:val="0049469F"/>
    <w:rsid w:val="0049473A"/>
    <w:rsid w:val="00494804"/>
    <w:rsid w:val="00494C2B"/>
    <w:rsid w:val="00494C2F"/>
    <w:rsid w:val="00494E3E"/>
    <w:rsid w:val="00494F6F"/>
    <w:rsid w:val="004950CF"/>
    <w:rsid w:val="004950F6"/>
    <w:rsid w:val="004957C5"/>
    <w:rsid w:val="00495841"/>
    <w:rsid w:val="00495874"/>
    <w:rsid w:val="00495ADE"/>
    <w:rsid w:val="00495B35"/>
    <w:rsid w:val="00496626"/>
    <w:rsid w:val="00496740"/>
    <w:rsid w:val="00496794"/>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8C6"/>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B85"/>
    <w:rsid w:val="004A3C50"/>
    <w:rsid w:val="004A3D77"/>
    <w:rsid w:val="004A3F47"/>
    <w:rsid w:val="004A40BF"/>
    <w:rsid w:val="004A48C9"/>
    <w:rsid w:val="004A4904"/>
    <w:rsid w:val="004A496B"/>
    <w:rsid w:val="004A4BF6"/>
    <w:rsid w:val="004A4D29"/>
    <w:rsid w:val="004A4F27"/>
    <w:rsid w:val="004A5073"/>
    <w:rsid w:val="004A5260"/>
    <w:rsid w:val="004A52F3"/>
    <w:rsid w:val="004A53E6"/>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A6"/>
    <w:rsid w:val="004A76FF"/>
    <w:rsid w:val="004A78DF"/>
    <w:rsid w:val="004A792D"/>
    <w:rsid w:val="004A7980"/>
    <w:rsid w:val="004A7C63"/>
    <w:rsid w:val="004A7C9F"/>
    <w:rsid w:val="004A7FD1"/>
    <w:rsid w:val="004B017C"/>
    <w:rsid w:val="004B0294"/>
    <w:rsid w:val="004B067B"/>
    <w:rsid w:val="004B082D"/>
    <w:rsid w:val="004B0852"/>
    <w:rsid w:val="004B100A"/>
    <w:rsid w:val="004B156C"/>
    <w:rsid w:val="004B15C1"/>
    <w:rsid w:val="004B1F99"/>
    <w:rsid w:val="004B2418"/>
    <w:rsid w:val="004B253C"/>
    <w:rsid w:val="004B2545"/>
    <w:rsid w:val="004B26B2"/>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15"/>
    <w:rsid w:val="004B5E91"/>
    <w:rsid w:val="004B5EE2"/>
    <w:rsid w:val="004B641D"/>
    <w:rsid w:val="004B6508"/>
    <w:rsid w:val="004B66EB"/>
    <w:rsid w:val="004B6D6A"/>
    <w:rsid w:val="004B6F28"/>
    <w:rsid w:val="004B704B"/>
    <w:rsid w:val="004B7264"/>
    <w:rsid w:val="004B73C8"/>
    <w:rsid w:val="004B740B"/>
    <w:rsid w:val="004B7775"/>
    <w:rsid w:val="004B7791"/>
    <w:rsid w:val="004B7922"/>
    <w:rsid w:val="004B7B0D"/>
    <w:rsid w:val="004B7BE5"/>
    <w:rsid w:val="004B7CC5"/>
    <w:rsid w:val="004B7E91"/>
    <w:rsid w:val="004B7F34"/>
    <w:rsid w:val="004C009A"/>
    <w:rsid w:val="004C04F6"/>
    <w:rsid w:val="004C0876"/>
    <w:rsid w:val="004C0A2A"/>
    <w:rsid w:val="004C0D68"/>
    <w:rsid w:val="004C0E17"/>
    <w:rsid w:val="004C0E8A"/>
    <w:rsid w:val="004C119F"/>
    <w:rsid w:val="004C129A"/>
    <w:rsid w:val="004C1495"/>
    <w:rsid w:val="004C14FC"/>
    <w:rsid w:val="004C1841"/>
    <w:rsid w:val="004C1ADD"/>
    <w:rsid w:val="004C1B07"/>
    <w:rsid w:val="004C1E30"/>
    <w:rsid w:val="004C1F24"/>
    <w:rsid w:val="004C23A1"/>
    <w:rsid w:val="004C26FB"/>
    <w:rsid w:val="004C2AC9"/>
    <w:rsid w:val="004C2BB6"/>
    <w:rsid w:val="004C322D"/>
    <w:rsid w:val="004C352E"/>
    <w:rsid w:val="004C35E3"/>
    <w:rsid w:val="004C386B"/>
    <w:rsid w:val="004C3D75"/>
    <w:rsid w:val="004C3D98"/>
    <w:rsid w:val="004C3DDE"/>
    <w:rsid w:val="004C4122"/>
    <w:rsid w:val="004C4247"/>
    <w:rsid w:val="004C4286"/>
    <w:rsid w:val="004C4474"/>
    <w:rsid w:val="004C460F"/>
    <w:rsid w:val="004C486E"/>
    <w:rsid w:val="004C493C"/>
    <w:rsid w:val="004C4FDC"/>
    <w:rsid w:val="004C516A"/>
    <w:rsid w:val="004C52DD"/>
    <w:rsid w:val="004C5DE4"/>
    <w:rsid w:val="004C606C"/>
    <w:rsid w:val="004C620E"/>
    <w:rsid w:val="004C6321"/>
    <w:rsid w:val="004C6534"/>
    <w:rsid w:val="004C666C"/>
    <w:rsid w:val="004C6D03"/>
    <w:rsid w:val="004C6DAC"/>
    <w:rsid w:val="004C6E43"/>
    <w:rsid w:val="004C7321"/>
    <w:rsid w:val="004C7740"/>
    <w:rsid w:val="004C7870"/>
    <w:rsid w:val="004C787E"/>
    <w:rsid w:val="004C7901"/>
    <w:rsid w:val="004C79AF"/>
    <w:rsid w:val="004C7A4F"/>
    <w:rsid w:val="004C7AC7"/>
    <w:rsid w:val="004C7C76"/>
    <w:rsid w:val="004C7E20"/>
    <w:rsid w:val="004C7F1E"/>
    <w:rsid w:val="004C7FB8"/>
    <w:rsid w:val="004C7FD6"/>
    <w:rsid w:val="004D03F0"/>
    <w:rsid w:val="004D0495"/>
    <w:rsid w:val="004D077B"/>
    <w:rsid w:val="004D0AB5"/>
    <w:rsid w:val="004D0E3F"/>
    <w:rsid w:val="004D14FE"/>
    <w:rsid w:val="004D1696"/>
    <w:rsid w:val="004D19CA"/>
    <w:rsid w:val="004D211C"/>
    <w:rsid w:val="004D228D"/>
    <w:rsid w:val="004D23CE"/>
    <w:rsid w:val="004D241D"/>
    <w:rsid w:val="004D249C"/>
    <w:rsid w:val="004D24DE"/>
    <w:rsid w:val="004D279C"/>
    <w:rsid w:val="004D2ABD"/>
    <w:rsid w:val="004D2BBD"/>
    <w:rsid w:val="004D30DA"/>
    <w:rsid w:val="004D33F6"/>
    <w:rsid w:val="004D3648"/>
    <w:rsid w:val="004D3670"/>
    <w:rsid w:val="004D3BC0"/>
    <w:rsid w:val="004D3C17"/>
    <w:rsid w:val="004D3D5A"/>
    <w:rsid w:val="004D3E8E"/>
    <w:rsid w:val="004D417E"/>
    <w:rsid w:val="004D4488"/>
    <w:rsid w:val="004D44C1"/>
    <w:rsid w:val="004D46F3"/>
    <w:rsid w:val="004D471D"/>
    <w:rsid w:val="004D47F9"/>
    <w:rsid w:val="004D4B06"/>
    <w:rsid w:val="004D4BD9"/>
    <w:rsid w:val="004D4E87"/>
    <w:rsid w:val="004D4EB2"/>
    <w:rsid w:val="004D5131"/>
    <w:rsid w:val="004D527C"/>
    <w:rsid w:val="004D534D"/>
    <w:rsid w:val="004D54D2"/>
    <w:rsid w:val="004D5509"/>
    <w:rsid w:val="004D5672"/>
    <w:rsid w:val="004D5B95"/>
    <w:rsid w:val="004D5BB7"/>
    <w:rsid w:val="004D6143"/>
    <w:rsid w:val="004D6194"/>
    <w:rsid w:val="004D6354"/>
    <w:rsid w:val="004D6485"/>
    <w:rsid w:val="004D655C"/>
    <w:rsid w:val="004D6594"/>
    <w:rsid w:val="004D6ACD"/>
    <w:rsid w:val="004D6B24"/>
    <w:rsid w:val="004D6B44"/>
    <w:rsid w:val="004D6D96"/>
    <w:rsid w:val="004D6EF1"/>
    <w:rsid w:val="004D7A19"/>
    <w:rsid w:val="004D7C36"/>
    <w:rsid w:val="004D7DCD"/>
    <w:rsid w:val="004D7F0A"/>
    <w:rsid w:val="004E0339"/>
    <w:rsid w:val="004E0414"/>
    <w:rsid w:val="004E0888"/>
    <w:rsid w:val="004E0A0A"/>
    <w:rsid w:val="004E0BA1"/>
    <w:rsid w:val="004E0CD9"/>
    <w:rsid w:val="004E1A3E"/>
    <w:rsid w:val="004E1D1B"/>
    <w:rsid w:val="004E215B"/>
    <w:rsid w:val="004E2270"/>
    <w:rsid w:val="004E2381"/>
    <w:rsid w:val="004E29B6"/>
    <w:rsid w:val="004E2AE9"/>
    <w:rsid w:val="004E2DE7"/>
    <w:rsid w:val="004E30B9"/>
    <w:rsid w:val="004E31A8"/>
    <w:rsid w:val="004E3202"/>
    <w:rsid w:val="004E33DC"/>
    <w:rsid w:val="004E3645"/>
    <w:rsid w:val="004E3A6E"/>
    <w:rsid w:val="004E3D2C"/>
    <w:rsid w:val="004E3E77"/>
    <w:rsid w:val="004E3EB9"/>
    <w:rsid w:val="004E3EBA"/>
    <w:rsid w:val="004E3EEA"/>
    <w:rsid w:val="004E4019"/>
    <w:rsid w:val="004E448D"/>
    <w:rsid w:val="004E46B6"/>
    <w:rsid w:val="004E4996"/>
    <w:rsid w:val="004E4C0D"/>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846"/>
    <w:rsid w:val="004E78DF"/>
    <w:rsid w:val="004E79D0"/>
    <w:rsid w:val="004E7AFD"/>
    <w:rsid w:val="004E7C64"/>
    <w:rsid w:val="004E7DA8"/>
    <w:rsid w:val="004F034E"/>
    <w:rsid w:val="004F0424"/>
    <w:rsid w:val="004F04B1"/>
    <w:rsid w:val="004F04B2"/>
    <w:rsid w:val="004F07D2"/>
    <w:rsid w:val="004F0A88"/>
    <w:rsid w:val="004F0B8B"/>
    <w:rsid w:val="004F0DDC"/>
    <w:rsid w:val="004F11A4"/>
    <w:rsid w:val="004F144C"/>
    <w:rsid w:val="004F1A80"/>
    <w:rsid w:val="004F1C1A"/>
    <w:rsid w:val="004F1C53"/>
    <w:rsid w:val="004F1DCB"/>
    <w:rsid w:val="004F1DF0"/>
    <w:rsid w:val="004F1E07"/>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440"/>
    <w:rsid w:val="004F3538"/>
    <w:rsid w:val="004F3561"/>
    <w:rsid w:val="004F35DB"/>
    <w:rsid w:val="004F3CFB"/>
    <w:rsid w:val="004F3EF9"/>
    <w:rsid w:val="004F4233"/>
    <w:rsid w:val="004F45B2"/>
    <w:rsid w:val="004F48C0"/>
    <w:rsid w:val="004F4A4B"/>
    <w:rsid w:val="004F4C01"/>
    <w:rsid w:val="004F4E4B"/>
    <w:rsid w:val="004F5065"/>
    <w:rsid w:val="004F50B5"/>
    <w:rsid w:val="004F5291"/>
    <w:rsid w:val="004F53CF"/>
    <w:rsid w:val="004F5484"/>
    <w:rsid w:val="004F57B6"/>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3FF0"/>
    <w:rsid w:val="00504151"/>
    <w:rsid w:val="00504258"/>
    <w:rsid w:val="00504815"/>
    <w:rsid w:val="00504AB3"/>
    <w:rsid w:val="00504B4E"/>
    <w:rsid w:val="00504CA2"/>
    <w:rsid w:val="00504D4E"/>
    <w:rsid w:val="00504E35"/>
    <w:rsid w:val="00505280"/>
    <w:rsid w:val="00505553"/>
    <w:rsid w:val="005056A0"/>
    <w:rsid w:val="00505847"/>
    <w:rsid w:val="00505A58"/>
    <w:rsid w:val="00505B6B"/>
    <w:rsid w:val="00505E3F"/>
    <w:rsid w:val="0050618E"/>
    <w:rsid w:val="00506395"/>
    <w:rsid w:val="00506472"/>
    <w:rsid w:val="005066A6"/>
    <w:rsid w:val="005066F8"/>
    <w:rsid w:val="0050672D"/>
    <w:rsid w:val="0050673B"/>
    <w:rsid w:val="005068F2"/>
    <w:rsid w:val="0050698C"/>
    <w:rsid w:val="00506B61"/>
    <w:rsid w:val="00506C22"/>
    <w:rsid w:val="00506F05"/>
    <w:rsid w:val="00506F57"/>
    <w:rsid w:val="00507453"/>
    <w:rsid w:val="0050782B"/>
    <w:rsid w:val="0050789B"/>
    <w:rsid w:val="00507CC5"/>
    <w:rsid w:val="00507DDA"/>
    <w:rsid w:val="005101BE"/>
    <w:rsid w:val="005103F4"/>
    <w:rsid w:val="00510433"/>
    <w:rsid w:val="0051078A"/>
    <w:rsid w:val="00511411"/>
    <w:rsid w:val="0051181D"/>
    <w:rsid w:val="0051184B"/>
    <w:rsid w:val="00511B5E"/>
    <w:rsid w:val="00511C0C"/>
    <w:rsid w:val="00511CEE"/>
    <w:rsid w:val="00511E94"/>
    <w:rsid w:val="005122D0"/>
    <w:rsid w:val="00512685"/>
    <w:rsid w:val="005126F5"/>
    <w:rsid w:val="005127A0"/>
    <w:rsid w:val="005127F2"/>
    <w:rsid w:val="00512AF1"/>
    <w:rsid w:val="00512D43"/>
    <w:rsid w:val="00512EE1"/>
    <w:rsid w:val="005134C1"/>
    <w:rsid w:val="0051394C"/>
    <w:rsid w:val="005139F5"/>
    <w:rsid w:val="00513A6C"/>
    <w:rsid w:val="00513BC6"/>
    <w:rsid w:val="00513DD3"/>
    <w:rsid w:val="00513EC7"/>
    <w:rsid w:val="00514254"/>
    <w:rsid w:val="005149E6"/>
    <w:rsid w:val="00514AA9"/>
    <w:rsid w:val="00514C68"/>
    <w:rsid w:val="0051512F"/>
    <w:rsid w:val="005156C7"/>
    <w:rsid w:val="005157CC"/>
    <w:rsid w:val="005157F9"/>
    <w:rsid w:val="00516077"/>
    <w:rsid w:val="005162B0"/>
    <w:rsid w:val="005163F2"/>
    <w:rsid w:val="0051661A"/>
    <w:rsid w:val="00516D44"/>
    <w:rsid w:val="00516D84"/>
    <w:rsid w:val="00517029"/>
    <w:rsid w:val="0051718C"/>
    <w:rsid w:val="005171FE"/>
    <w:rsid w:val="00517278"/>
    <w:rsid w:val="00517900"/>
    <w:rsid w:val="00517A52"/>
    <w:rsid w:val="00517A78"/>
    <w:rsid w:val="00517DFC"/>
    <w:rsid w:val="00517F00"/>
    <w:rsid w:val="00520097"/>
    <w:rsid w:val="005204AD"/>
    <w:rsid w:val="005204E6"/>
    <w:rsid w:val="00520736"/>
    <w:rsid w:val="005207B3"/>
    <w:rsid w:val="005217AF"/>
    <w:rsid w:val="00521958"/>
    <w:rsid w:val="00521E0E"/>
    <w:rsid w:val="00521EE8"/>
    <w:rsid w:val="0052221E"/>
    <w:rsid w:val="00522267"/>
    <w:rsid w:val="005222C8"/>
    <w:rsid w:val="00522951"/>
    <w:rsid w:val="00522B27"/>
    <w:rsid w:val="00522BB8"/>
    <w:rsid w:val="00522E7D"/>
    <w:rsid w:val="00522E8A"/>
    <w:rsid w:val="00523553"/>
    <w:rsid w:val="005237CD"/>
    <w:rsid w:val="0052387E"/>
    <w:rsid w:val="00523E60"/>
    <w:rsid w:val="0052402F"/>
    <w:rsid w:val="005240BC"/>
    <w:rsid w:val="005241DC"/>
    <w:rsid w:val="00524666"/>
    <w:rsid w:val="0052466A"/>
    <w:rsid w:val="00524777"/>
    <w:rsid w:val="0052485C"/>
    <w:rsid w:val="00524CC4"/>
    <w:rsid w:val="00524D60"/>
    <w:rsid w:val="00524F06"/>
    <w:rsid w:val="005253B3"/>
    <w:rsid w:val="00525AEA"/>
    <w:rsid w:val="00525F7E"/>
    <w:rsid w:val="00525FC2"/>
    <w:rsid w:val="00526038"/>
    <w:rsid w:val="00526228"/>
    <w:rsid w:val="00526397"/>
    <w:rsid w:val="005264F1"/>
    <w:rsid w:val="0052668F"/>
    <w:rsid w:val="005269CF"/>
    <w:rsid w:val="00526C12"/>
    <w:rsid w:val="00526E83"/>
    <w:rsid w:val="00526FCF"/>
    <w:rsid w:val="00527079"/>
    <w:rsid w:val="00527194"/>
    <w:rsid w:val="005272A2"/>
    <w:rsid w:val="005272BA"/>
    <w:rsid w:val="00527854"/>
    <w:rsid w:val="00527A96"/>
    <w:rsid w:val="00527B3D"/>
    <w:rsid w:val="00527C11"/>
    <w:rsid w:val="00527F83"/>
    <w:rsid w:val="00530224"/>
    <w:rsid w:val="005306D8"/>
    <w:rsid w:val="00530A46"/>
    <w:rsid w:val="00530A6B"/>
    <w:rsid w:val="00530B9B"/>
    <w:rsid w:val="00530EBC"/>
    <w:rsid w:val="00530F38"/>
    <w:rsid w:val="00530F7A"/>
    <w:rsid w:val="005311E8"/>
    <w:rsid w:val="0053127B"/>
    <w:rsid w:val="005312C7"/>
    <w:rsid w:val="00531309"/>
    <w:rsid w:val="005313D1"/>
    <w:rsid w:val="0053148A"/>
    <w:rsid w:val="005314F4"/>
    <w:rsid w:val="005316D9"/>
    <w:rsid w:val="005318FF"/>
    <w:rsid w:val="00531B64"/>
    <w:rsid w:val="00531BD9"/>
    <w:rsid w:val="00531E6A"/>
    <w:rsid w:val="005320E2"/>
    <w:rsid w:val="005321FB"/>
    <w:rsid w:val="00532282"/>
    <w:rsid w:val="005322EC"/>
    <w:rsid w:val="005322FD"/>
    <w:rsid w:val="0053230A"/>
    <w:rsid w:val="00532316"/>
    <w:rsid w:val="0053270E"/>
    <w:rsid w:val="005328CF"/>
    <w:rsid w:val="00532983"/>
    <w:rsid w:val="00532A59"/>
    <w:rsid w:val="00532C79"/>
    <w:rsid w:val="00532EB3"/>
    <w:rsid w:val="005334CD"/>
    <w:rsid w:val="00533587"/>
    <w:rsid w:val="00533A59"/>
    <w:rsid w:val="00534351"/>
    <w:rsid w:val="00534438"/>
    <w:rsid w:val="00534535"/>
    <w:rsid w:val="00534656"/>
    <w:rsid w:val="005347A4"/>
    <w:rsid w:val="00534CC3"/>
    <w:rsid w:val="00534D2F"/>
    <w:rsid w:val="00534D96"/>
    <w:rsid w:val="00535083"/>
    <w:rsid w:val="0053509C"/>
    <w:rsid w:val="0053561D"/>
    <w:rsid w:val="00535832"/>
    <w:rsid w:val="005359D5"/>
    <w:rsid w:val="00535DB1"/>
    <w:rsid w:val="0053612A"/>
    <w:rsid w:val="005361B4"/>
    <w:rsid w:val="005363BE"/>
    <w:rsid w:val="005364F1"/>
    <w:rsid w:val="0053685A"/>
    <w:rsid w:val="00536DA4"/>
    <w:rsid w:val="00536DEF"/>
    <w:rsid w:val="00536E99"/>
    <w:rsid w:val="0053717B"/>
    <w:rsid w:val="0053726F"/>
    <w:rsid w:val="0053745D"/>
    <w:rsid w:val="00537582"/>
    <w:rsid w:val="005375C9"/>
    <w:rsid w:val="005376B3"/>
    <w:rsid w:val="00537971"/>
    <w:rsid w:val="00537A09"/>
    <w:rsid w:val="00537C33"/>
    <w:rsid w:val="00537CD2"/>
    <w:rsid w:val="00537FC7"/>
    <w:rsid w:val="00540415"/>
    <w:rsid w:val="005404D9"/>
    <w:rsid w:val="005409E6"/>
    <w:rsid w:val="00540CCF"/>
    <w:rsid w:val="00540FC0"/>
    <w:rsid w:val="005411D5"/>
    <w:rsid w:val="005413DD"/>
    <w:rsid w:val="00541806"/>
    <w:rsid w:val="005418EA"/>
    <w:rsid w:val="00541C9B"/>
    <w:rsid w:val="00541D17"/>
    <w:rsid w:val="00541EF1"/>
    <w:rsid w:val="00541F0A"/>
    <w:rsid w:val="0054206B"/>
    <w:rsid w:val="00542215"/>
    <w:rsid w:val="00542434"/>
    <w:rsid w:val="005424E1"/>
    <w:rsid w:val="00542505"/>
    <w:rsid w:val="005428C5"/>
    <w:rsid w:val="0054292B"/>
    <w:rsid w:val="00542949"/>
    <w:rsid w:val="00542FEA"/>
    <w:rsid w:val="00543370"/>
    <w:rsid w:val="00543578"/>
    <w:rsid w:val="00543970"/>
    <w:rsid w:val="005439D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76E"/>
    <w:rsid w:val="00547902"/>
    <w:rsid w:val="00547B7E"/>
    <w:rsid w:val="00547BD0"/>
    <w:rsid w:val="00547E14"/>
    <w:rsid w:val="00547E27"/>
    <w:rsid w:val="00550262"/>
    <w:rsid w:val="0055032A"/>
    <w:rsid w:val="005504FA"/>
    <w:rsid w:val="00550564"/>
    <w:rsid w:val="00550F42"/>
    <w:rsid w:val="00551555"/>
    <w:rsid w:val="00551852"/>
    <w:rsid w:val="0055186B"/>
    <w:rsid w:val="00551872"/>
    <w:rsid w:val="00551D4B"/>
    <w:rsid w:val="00551DC6"/>
    <w:rsid w:val="00551FA3"/>
    <w:rsid w:val="005520B8"/>
    <w:rsid w:val="0055225F"/>
    <w:rsid w:val="00552300"/>
    <w:rsid w:val="0055234F"/>
    <w:rsid w:val="00552394"/>
    <w:rsid w:val="005523E8"/>
    <w:rsid w:val="00552628"/>
    <w:rsid w:val="005527D1"/>
    <w:rsid w:val="00552881"/>
    <w:rsid w:val="00552A74"/>
    <w:rsid w:val="00552BD8"/>
    <w:rsid w:val="00552C57"/>
    <w:rsid w:val="00552D9F"/>
    <w:rsid w:val="00552E01"/>
    <w:rsid w:val="00552E7E"/>
    <w:rsid w:val="00552E8E"/>
    <w:rsid w:val="005533FB"/>
    <w:rsid w:val="0055363E"/>
    <w:rsid w:val="005536E7"/>
    <w:rsid w:val="00553766"/>
    <w:rsid w:val="0055398C"/>
    <w:rsid w:val="00553A29"/>
    <w:rsid w:val="00553A41"/>
    <w:rsid w:val="00553C89"/>
    <w:rsid w:val="00553D48"/>
    <w:rsid w:val="00553D5D"/>
    <w:rsid w:val="0055426A"/>
    <w:rsid w:val="0055427B"/>
    <w:rsid w:val="00554298"/>
    <w:rsid w:val="0055434C"/>
    <w:rsid w:val="0055465D"/>
    <w:rsid w:val="00554945"/>
    <w:rsid w:val="0055497B"/>
    <w:rsid w:val="00554E0E"/>
    <w:rsid w:val="00554E90"/>
    <w:rsid w:val="00554FB8"/>
    <w:rsid w:val="00555088"/>
    <w:rsid w:val="00555219"/>
    <w:rsid w:val="00555237"/>
    <w:rsid w:val="00555385"/>
    <w:rsid w:val="00555660"/>
    <w:rsid w:val="0055582F"/>
    <w:rsid w:val="00555B12"/>
    <w:rsid w:val="00555B33"/>
    <w:rsid w:val="00555D8F"/>
    <w:rsid w:val="00555D94"/>
    <w:rsid w:val="00555E86"/>
    <w:rsid w:val="00555FBD"/>
    <w:rsid w:val="005560C2"/>
    <w:rsid w:val="005560F3"/>
    <w:rsid w:val="005567DF"/>
    <w:rsid w:val="005568EB"/>
    <w:rsid w:val="00556C46"/>
    <w:rsid w:val="00556CC8"/>
    <w:rsid w:val="00556D9A"/>
    <w:rsid w:val="0055713D"/>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55"/>
    <w:rsid w:val="00561CF3"/>
    <w:rsid w:val="00561DB2"/>
    <w:rsid w:val="00562126"/>
    <w:rsid w:val="00562721"/>
    <w:rsid w:val="005627CC"/>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1EE"/>
    <w:rsid w:val="0056429E"/>
    <w:rsid w:val="00564302"/>
    <w:rsid w:val="00564459"/>
    <w:rsid w:val="00564E3D"/>
    <w:rsid w:val="00565703"/>
    <w:rsid w:val="005657F0"/>
    <w:rsid w:val="0056594A"/>
    <w:rsid w:val="005659AB"/>
    <w:rsid w:val="005659E2"/>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2E8"/>
    <w:rsid w:val="0057053F"/>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C38"/>
    <w:rsid w:val="00573C61"/>
    <w:rsid w:val="00573DA3"/>
    <w:rsid w:val="00573E45"/>
    <w:rsid w:val="005741AD"/>
    <w:rsid w:val="0057420D"/>
    <w:rsid w:val="00574306"/>
    <w:rsid w:val="005748C5"/>
    <w:rsid w:val="005748D0"/>
    <w:rsid w:val="00574B0F"/>
    <w:rsid w:val="0057500E"/>
    <w:rsid w:val="00575398"/>
    <w:rsid w:val="005755D5"/>
    <w:rsid w:val="00575824"/>
    <w:rsid w:val="005758BD"/>
    <w:rsid w:val="00575C54"/>
    <w:rsid w:val="00576001"/>
    <w:rsid w:val="00576015"/>
    <w:rsid w:val="0057604D"/>
    <w:rsid w:val="00576258"/>
    <w:rsid w:val="00576278"/>
    <w:rsid w:val="0057656A"/>
    <w:rsid w:val="0057689F"/>
    <w:rsid w:val="005769AF"/>
    <w:rsid w:val="00576AB1"/>
    <w:rsid w:val="00576E4B"/>
    <w:rsid w:val="00577F17"/>
    <w:rsid w:val="005805A6"/>
    <w:rsid w:val="00580674"/>
    <w:rsid w:val="0058067A"/>
    <w:rsid w:val="00580686"/>
    <w:rsid w:val="00580A31"/>
    <w:rsid w:val="00580B9C"/>
    <w:rsid w:val="0058103E"/>
    <w:rsid w:val="005811DE"/>
    <w:rsid w:val="00581440"/>
    <w:rsid w:val="005814FF"/>
    <w:rsid w:val="00581624"/>
    <w:rsid w:val="005816EB"/>
    <w:rsid w:val="005817F5"/>
    <w:rsid w:val="00581920"/>
    <w:rsid w:val="005819D6"/>
    <w:rsid w:val="00581BEA"/>
    <w:rsid w:val="00581C17"/>
    <w:rsid w:val="00581C8A"/>
    <w:rsid w:val="00581D34"/>
    <w:rsid w:val="00581D8E"/>
    <w:rsid w:val="00581F2B"/>
    <w:rsid w:val="00581FA5"/>
    <w:rsid w:val="0058203C"/>
    <w:rsid w:val="005821BC"/>
    <w:rsid w:val="00582394"/>
    <w:rsid w:val="00582DFD"/>
    <w:rsid w:val="00582EE0"/>
    <w:rsid w:val="005831D1"/>
    <w:rsid w:val="005831F3"/>
    <w:rsid w:val="00583201"/>
    <w:rsid w:val="00583B89"/>
    <w:rsid w:val="00583CFF"/>
    <w:rsid w:val="00584003"/>
    <w:rsid w:val="0058412F"/>
    <w:rsid w:val="0058472C"/>
    <w:rsid w:val="005847EE"/>
    <w:rsid w:val="00584843"/>
    <w:rsid w:val="00584905"/>
    <w:rsid w:val="005849CD"/>
    <w:rsid w:val="00584A46"/>
    <w:rsid w:val="00584A5B"/>
    <w:rsid w:val="00584B23"/>
    <w:rsid w:val="00584B85"/>
    <w:rsid w:val="00584DA5"/>
    <w:rsid w:val="00584FA2"/>
    <w:rsid w:val="0058559A"/>
    <w:rsid w:val="00585798"/>
    <w:rsid w:val="00585942"/>
    <w:rsid w:val="00585957"/>
    <w:rsid w:val="00585C22"/>
    <w:rsid w:val="00585F5B"/>
    <w:rsid w:val="0058620C"/>
    <w:rsid w:val="005865F9"/>
    <w:rsid w:val="00586B37"/>
    <w:rsid w:val="00586F15"/>
    <w:rsid w:val="0058764B"/>
    <w:rsid w:val="0058789F"/>
    <w:rsid w:val="00587AE4"/>
    <w:rsid w:val="00587B46"/>
    <w:rsid w:val="00587DA0"/>
    <w:rsid w:val="00587F6E"/>
    <w:rsid w:val="005900AA"/>
    <w:rsid w:val="00590136"/>
    <w:rsid w:val="005904F1"/>
    <w:rsid w:val="00590634"/>
    <w:rsid w:val="00590BFC"/>
    <w:rsid w:val="00590C07"/>
    <w:rsid w:val="00591153"/>
    <w:rsid w:val="0059119E"/>
    <w:rsid w:val="005913AE"/>
    <w:rsid w:val="00591790"/>
    <w:rsid w:val="0059196A"/>
    <w:rsid w:val="00591BB3"/>
    <w:rsid w:val="00591D6C"/>
    <w:rsid w:val="00591FFE"/>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5D0"/>
    <w:rsid w:val="00595AC8"/>
    <w:rsid w:val="00595B39"/>
    <w:rsid w:val="00595EA4"/>
    <w:rsid w:val="00596038"/>
    <w:rsid w:val="00596723"/>
    <w:rsid w:val="00596D90"/>
    <w:rsid w:val="00596EF7"/>
    <w:rsid w:val="00596F6B"/>
    <w:rsid w:val="00596FB3"/>
    <w:rsid w:val="00597142"/>
    <w:rsid w:val="005975C1"/>
    <w:rsid w:val="0059794C"/>
    <w:rsid w:val="00597DA8"/>
    <w:rsid w:val="00597F54"/>
    <w:rsid w:val="005A038D"/>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2EB"/>
    <w:rsid w:val="005A33C2"/>
    <w:rsid w:val="005A33C5"/>
    <w:rsid w:val="005A3832"/>
    <w:rsid w:val="005A38DE"/>
    <w:rsid w:val="005A3A4B"/>
    <w:rsid w:val="005A3AE9"/>
    <w:rsid w:val="005A3B90"/>
    <w:rsid w:val="005A3D7A"/>
    <w:rsid w:val="005A3DC3"/>
    <w:rsid w:val="005A3E9E"/>
    <w:rsid w:val="005A3F69"/>
    <w:rsid w:val="005A4131"/>
    <w:rsid w:val="005A41CF"/>
    <w:rsid w:val="005A44B1"/>
    <w:rsid w:val="005A4526"/>
    <w:rsid w:val="005A4992"/>
    <w:rsid w:val="005A4B91"/>
    <w:rsid w:val="005A542D"/>
    <w:rsid w:val="005A5671"/>
    <w:rsid w:val="005A568A"/>
    <w:rsid w:val="005A58E7"/>
    <w:rsid w:val="005A5A76"/>
    <w:rsid w:val="005A5B5E"/>
    <w:rsid w:val="005A5D06"/>
    <w:rsid w:val="005A6026"/>
    <w:rsid w:val="005A6148"/>
    <w:rsid w:val="005A64C3"/>
    <w:rsid w:val="005A6566"/>
    <w:rsid w:val="005A69AB"/>
    <w:rsid w:val="005A6A05"/>
    <w:rsid w:val="005A6C2A"/>
    <w:rsid w:val="005A6D85"/>
    <w:rsid w:val="005A6F12"/>
    <w:rsid w:val="005A70CA"/>
    <w:rsid w:val="005A718F"/>
    <w:rsid w:val="005A72E8"/>
    <w:rsid w:val="005A74B2"/>
    <w:rsid w:val="005A7BB3"/>
    <w:rsid w:val="005A7E2D"/>
    <w:rsid w:val="005A7E6B"/>
    <w:rsid w:val="005B0012"/>
    <w:rsid w:val="005B02E2"/>
    <w:rsid w:val="005B038C"/>
    <w:rsid w:val="005B0660"/>
    <w:rsid w:val="005B0999"/>
    <w:rsid w:val="005B0A2C"/>
    <w:rsid w:val="005B0BBC"/>
    <w:rsid w:val="005B0D00"/>
    <w:rsid w:val="005B0EAE"/>
    <w:rsid w:val="005B1108"/>
    <w:rsid w:val="005B1184"/>
    <w:rsid w:val="005B131A"/>
    <w:rsid w:val="005B1396"/>
    <w:rsid w:val="005B2100"/>
    <w:rsid w:val="005B2115"/>
    <w:rsid w:val="005B227E"/>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7EE"/>
    <w:rsid w:val="005B5879"/>
    <w:rsid w:val="005B5A0D"/>
    <w:rsid w:val="005B5BAC"/>
    <w:rsid w:val="005B5D61"/>
    <w:rsid w:val="005B6107"/>
    <w:rsid w:val="005B63D9"/>
    <w:rsid w:val="005B69BE"/>
    <w:rsid w:val="005B6CB2"/>
    <w:rsid w:val="005B6CF7"/>
    <w:rsid w:val="005B71B2"/>
    <w:rsid w:val="005B7620"/>
    <w:rsid w:val="005B7743"/>
    <w:rsid w:val="005B781D"/>
    <w:rsid w:val="005B7BAA"/>
    <w:rsid w:val="005B7C8F"/>
    <w:rsid w:val="005B7CB7"/>
    <w:rsid w:val="005C01B1"/>
    <w:rsid w:val="005C01F5"/>
    <w:rsid w:val="005C042F"/>
    <w:rsid w:val="005C0439"/>
    <w:rsid w:val="005C0E50"/>
    <w:rsid w:val="005C1475"/>
    <w:rsid w:val="005C1493"/>
    <w:rsid w:val="005C1ADE"/>
    <w:rsid w:val="005C1B1B"/>
    <w:rsid w:val="005C1D11"/>
    <w:rsid w:val="005C20FF"/>
    <w:rsid w:val="005C2193"/>
    <w:rsid w:val="005C21FB"/>
    <w:rsid w:val="005C25AD"/>
    <w:rsid w:val="005C27F1"/>
    <w:rsid w:val="005C29BD"/>
    <w:rsid w:val="005C2A16"/>
    <w:rsid w:val="005C2ABD"/>
    <w:rsid w:val="005C301F"/>
    <w:rsid w:val="005C305B"/>
    <w:rsid w:val="005C35F5"/>
    <w:rsid w:val="005C3977"/>
    <w:rsid w:val="005C3AC3"/>
    <w:rsid w:val="005C3CAF"/>
    <w:rsid w:val="005C40A6"/>
    <w:rsid w:val="005C40FE"/>
    <w:rsid w:val="005C42A8"/>
    <w:rsid w:val="005C440F"/>
    <w:rsid w:val="005C463A"/>
    <w:rsid w:val="005C4776"/>
    <w:rsid w:val="005C4877"/>
    <w:rsid w:val="005C4972"/>
    <w:rsid w:val="005C4B96"/>
    <w:rsid w:val="005C4C4E"/>
    <w:rsid w:val="005C4CB1"/>
    <w:rsid w:val="005C4F45"/>
    <w:rsid w:val="005C509C"/>
    <w:rsid w:val="005C50D3"/>
    <w:rsid w:val="005C50E3"/>
    <w:rsid w:val="005C51A8"/>
    <w:rsid w:val="005C5355"/>
    <w:rsid w:val="005C566D"/>
    <w:rsid w:val="005C5C5F"/>
    <w:rsid w:val="005C63FE"/>
    <w:rsid w:val="005C6883"/>
    <w:rsid w:val="005C6950"/>
    <w:rsid w:val="005C69EB"/>
    <w:rsid w:val="005C6AD0"/>
    <w:rsid w:val="005C6C5A"/>
    <w:rsid w:val="005C6DE3"/>
    <w:rsid w:val="005C6EBD"/>
    <w:rsid w:val="005C6FB2"/>
    <w:rsid w:val="005C70B0"/>
    <w:rsid w:val="005C711E"/>
    <w:rsid w:val="005C71D0"/>
    <w:rsid w:val="005C72BF"/>
    <w:rsid w:val="005C7427"/>
    <w:rsid w:val="005C754F"/>
    <w:rsid w:val="005C7599"/>
    <w:rsid w:val="005C78C1"/>
    <w:rsid w:val="005C7976"/>
    <w:rsid w:val="005C7DEB"/>
    <w:rsid w:val="005C7E14"/>
    <w:rsid w:val="005C7F09"/>
    <w:rsid w:val="005D00C1"/>
    <w:rsid w:val="005D0152"/>
    <w:rsid w:val="005D02BD"/>
    <w:rsid w:val="005D0411"/>
    <w:rsid w:val="005D06D3"/>
    <w:rsid w:val="005D1597"/>
    <w:rsid w:val="005D1638"/>
    <w:rsid w:val="005D16A7"/>
    <w:rsid w:val="005D17A3"/>
    <w:rsid w:val="005D1D42"/>
    <w:rsid w:val="005D1E8D"/>
    <w:rsid w:val="005D1EE5"/>
    <w:rsid w:val="005D2283"/>
    <w:rsid w:val="005D271D"/>
    <w:rsid w:val="005D279C"/>
    <w:rsid w:val="005D2AD6"/>
    <w:rsid w:val="005D2EE2"/>
    <w:rsid w:val="005D2FA2"/>
    <w:rsid w:val="005D318D"/>
    <w:rsid w:val="005D352F"/>
    <w:rsid w:val="005D3AF3"/>
    <w:rsid w:val="005D3D53"/>
    <w:rsid w:val="005D3E43"/>
    <w:rsid w:val="005D40C9"/>
    <w:rsid w:val="005D47CC"/>
    <w:rsid w:val="005D4D5A"/>
    <w:rsid w:val="005D4E53"/>
    <w:rsid w:val="005D55AC"/>
    <w:rsid w:val="005D55B3"/>
    <w:rsid w:val="005D5777"/>
    <w:rsid w:val="005D5892"/>
    <w:rsid w:val="005D5C2E"/>
    <w:rsid w:val="005D5C74"/>
    <w:rsid w:val="005D5DB5"/>
    <w:rsid w:val="005D5FF5"/>
    <w:rsid w:val="005D6280"/>
    <w:rsid w:val="005D6A0A"/>
    <w:rsid w:val="005D6A37"/>
    <w:rsid w:val="005D6B61"/>
    <w:rsid w:val="005D71FD"/>
    <w:rsid w:val="005E069B"/>
    <w:rsid w:val="005E09B0"/>
    <w:rsid w:val="005E0B50"/>
    <w:rsid w:val="005E0F80"/>
    <w:rsid w:val="005E111A"/>
    <w:rsid w:val="005E1171"/>
    <w:rsid w:val="005E16FF"/>
    <w:rsid w:val="005E1D1F"/>
    <w:rsid w:val="005E1DA9"/>
    <w:rsid w:val="005E23A6"/>
    <w:rsid w:val="005E2517"/>
    <w:rsid w:val="005E2685"/>
    <w:rsid w:val="005E299F"/>
    <w:rsid w:val="005E2A0E"/>
    <w:rsid w:val="005E2A24"/>
    <w:rsid w:val="005E2C74"/>
    <w:rsid w:val="005E2D1D"/>
    <w:rsid w:val="005E2EE2"/>
    <w:rsid w:val="005E3482"/>
    <w:rsid w:val="005E35CB"/>
    <w:rsid w:val="005E36D0"/>
    <w:rsid w:val="005E3763"/>
    <w:rsid w:val="005E3936"/>
    <w:rsid w:val="005E39A2"/>
    <w:rsid w:val="005E3C88"/>
    <w:rsid w:val="005E3CAA"/>
    <w:rsid w:val="005E3D8B"/>
    <w:rsid w:val="005E4024"/>
    <w:rsid w:val="005E4185"/>
    <w:rsid w:val="005E4192"/>
    <w:rsid w:val="005E42A2"/>
    <w:rsid w:val="005E4589"/>
    <w:rsid w:val="005E4C23"/>
    <w:rsid w:val="005E4E3F"/>
    <w:rsid w:val="005E4FD3"/>
    <w:rsid w:val="005E500C"/>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55"/>
    <w:rsid w:val="005E6FB9"/>
    <w:rsid w:val="005E6FD8"/>
    <w:rsid w:val="005E749E"/>
    <w:rsid w:val="005E7588"/>
    <w:rsid w:val="005E7655"/>
    <w:rsid w:val="005E7A52"/>
    <w:rsid w:val="005E7B0A"/>
    <w:rsid w:val="005E7FDD"/>
    <w:rsid w:val="005F041D"/>
    <w:rsid w:val="005F06F8"/>
    <w:rsid w:val="005F07DA"/>
    <w:rsid w:val="005F085B"/>
    <w:rsid w:val="005F0F5F"/>
    <w:rsid w:val="005F0F76"/>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C27"/>
    <w:rsid w:val="005F4D25"/>
    <w:rsid w:val="005F4DA7"/>
    <w:rsid w:val="005F4DD3"/>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372"/>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041"/>
    <w:rsid w:val="00603243"/>
    <w:rsid w:val="0060336D"/>
    <w:rsid w:val="00603632"/>
    <w:rsid w:val="006036EF"/>
    <w:rsid w:val="00603D81"/>
    <w:rsid w:val="00603FC3"/>
    <w:rsid w:val="006041C2"/>
    <w:rsid w:val="00604317"/>
    <w:rsid w:val="0060440F"/>
    <w:rsid w:val="0060449B"/>
    <w:rsid w:val="006044F2"/>
    <w:rsid w:val="00604D91"/>
    <w:rsid w:val="00604DAD"/>
    <w:rsid w:val="006050B8"/>
    <w:rsid w:val="00605493"/>
    <w:rsid w:val="00605719"/>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C64"/>
    <w:rsid w:val="00607CDD"/>
    <w:rsid w:val="00607E4C"/>
    <w:rsid w:val="0061045A"/>
    <w:rsid w:val="006106B1"/>
    <w:rsid w:val="0061088A"/>
    <w:rsid w:val="00610CFD"/>
    <w:rsid w:val="00610E8C"/>
    <w:rsid w:val="00610EFC"/>
    <w:rsid w:val="00610FCD"/>
    <w:rsid w:val="00611071"/>
    <w:rsid w:val="00611325"/>
    <w:rsid w:val="0061151D"/>
    <w:rsid w:val="006117AA"/>
    <w:rsid w:val="00611A82"/>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3F29"/>
    <w:rsid w:val="006141A7"/>
    <w:rsid w:val="00614385"/>
    <w:rsid w:val="006146AF"/>
    <w:rsid w:val="00614764"/>
    <w:rsid w:val="00614770"/>
    <w:rsid w:val="00614F5D"/>
    <w:rsid w:val="00614FBD"/>
    <w:rsid w:val="006152EE"/>
    <w:rsid w:val="006153CD"/>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8E5"/>
    <w:rsid w:val="00617929"/>
    <w:rsid w:val="00617961"/>
    <w:rsid w:val="00617BCA"/>
    <w:rsid w:val="00617E17"/>
    <w:rsid w:val="00617F16"/>
    <w:rsid w:val="00617F54"/>
    <w:rsid w:val="006201AF"/>
    <w:rsid w:val="0062048D"/>
    <w:rsid w:val="0062055B"/>
    <w:rsid w:val="0062071D"/>
    <w:rsid w:val="00620FAC"/>
    <w:rsid w:val="0062117A"/>
    <w:rsid w:val="006214C6"/>
    <w:rsid w:val="0062189F"/>
    <w:rsid w:val="00621B6F"/>
    <w:rsid w:val="00621BEE"/>
    <w:rsid w:val="00621C6F"/>
    <w:rsid w:val="00622244"/>
    <w:rsid w:val="006223A6"/>
    <w:rsid w:val="0062263C"/>
    <w:rsid w:val="00622677"/>
    <w:rsid w:val="00622823"/>
    <w:rsid w:val="00622954"/>
    <w:rsid w:val="0062302D"/>
    <w:rsid w:val="006230FA"/>
    <w:rsid w:val="00623186"/>
    <w:rsid w:val="006231D5"/>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8D"/>
    <w:rsid w:val="006253C7"/>
    <w:rsid w:val="00625543"/>
    <w:rsid w:val="00625865"/>
    <w:rsid w:val="00625896"/>
    <w:rsid w:val="00625A23"/>
    <w:rsid w:val="00625BC9"/>
    <w:rsid w:val="00625BED"/>
    <w:rsid w:val="00625C41"/>
    <w:rsid w:val="00625F5E"/>
    <w:rsid w:val="00626532"/>
    <w:rsid w:val="006265AB"/>
    <w:rsid w:val="006267D0"/>
    <w:rsid w:val="00626CC9"/>
    <w:rsid w:val="00626F65"/>
    <w:rsid w:val="00626F91"/>
    <w:rsid w:val="00626FB1"/>
    <w:rsid w:val="00627154"/>
    <w:rsid w:val="006272EA"/>
    <w:rsid w:val="006273EC"/>
    <w:rsid w:val="006274F0"/>
    <w:rsid w:val="00627CCC"/>
    <w:rsid w:val="00630591"/>
    <w:rsid w:val="00630988"/>
    <w:rsid w:val="006309F3"/>
    <w:rsid w:val="00630AD0"/>
    <w:rsid w:val="00630D2B"/>
    <w:rsid w:val="00630DDC"/>
    <w:rsid w:val="00630EE5"/>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1D9"/>
    <w:rsid w:val="0063329E"/>
    <w:rsid w:val="00633364"/>
    <w:rsid w:val="0063349B"/>
    <w:rsid w:val="00633B76"/>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4CD"/>
    <w:rsid w:val="006406A2"/>
    <w:rsid w:val="00640AF2"/>
    <w:rsid w:val="00640BCB"/>
    <w:rsid w:val="00640CDA"/>
    <w:rsid w:val="0064111F"/>
    <w:rsid w:val="00641241"/>
    <w:rsid w:val="00641865"/>
    <w:rsid w:val="0064195D"/>
    <w:rsid w:val="00641A1E"/>
    <w:rsid w:val="00641C29"/>
    <w:rsid w:val="00641E58"/>
    <w:rsid w:val="00642052"/>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004"/>
    <w:rsid w:val="00645305"/>
    <w:rsid w:val="00645609"/>
    <w:rsid w:val="00645E72"/>
    <w:rsid w:val="006463FE"/>
    <w:rsid w:val="0064662C"/>
    <w:rsid w:val="00646AAE"/>
    <w:rsid w:val="00646AC7"/>
    <w:rsid w:val="00646D13"/>
    <w:rsid w:val="00646E00"/>
    <w:rsid w:val="00646E2C"/>
    <w:rsid w:val="00646F0A"/>
    <w:rsid w:val="006472E8"/>
    <w:rsid w:val="00647B56"/>
    <w:rsid w:val="00647B80"/>
    <w:rsid w:val="00647BD2"/>
    <w:rsid w:val="00647C5B"/>
    <w:rsid w:val="00647CAC"/>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9F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EF9"/>
    <w:rsid w:val="00653F94"/>
    <w:rsid w:val="00654121"/>
    <w:rsid w:val="00654588"/>
    <w:rsid w:val="00654671"/>
    <w:rsid w:val="00654756"/>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893"/>
    <w:rsid w:val="00660931"/>
    <w:rsid w:val="006609F1"/>
    <w:rsid w:val="00660A24"/>
    <w:rsid w:val="00660CC6"/>
    <w:rsid w:val="00660F16"/>
    <w:rsid w:val="00661283"/>
    <w:rsid w:val="00661925"/>
    <w:rsid w:val="00661974"/>
    <w:rsid w:val="00661975"/>
    <w:rsid w:val="0066197E"/>
    <w:rsid w:val="00661C17"/>
    <w:rsid w:val="00661E6D"/>
    <w:rsid w:val="00661E8E"/>
    <w:rsid w:val="00661E9E"/>
    <w:rsid w:val="00662256"/>
    <w:rsid w:val="006622C1"/>
    <w:rsid w:val="00662323"/>
    <w:rsid w:val="00662597"/>
    <w:rsid w:val="00662623"/>
    <w:rsid w:val="006627C5"/>
    <w:rsid w:val="006627CF"/>
    <w:rsid w:val="00662A63"/>
    <w:rsid w:val="00662CC1"/>
    <w:rsid w:val="00662E28"/>
    <w:rsid w:val="00662E58"/>
    <w:rsid w:val="00663044"/>
    <w:rsid w:val="00663296"/>
    <w:rsid w:val="0066336C"/>
    <w:rsid w:val="0066369D"/>
    <w:rsid w:val="00663860"/>
    <w:rsid w:val="00663A44"/>
    <w:rsid w:val="00663AC4"/>
    <w:rsid w:val="00663C0F"/>
    <w:rsid w:val="00663E82"/>
    <w:rsid w:val="00663F26"/>
    <w:rsid w:val="00664353"/>
    <w:rsid w:val="006645DA"/>
    <w:rsid w:val="00664922"/>
    <w:rsid w:val="00664D51"/>
    <w:rsid w:val="00664DFA"/>
    <w:rsid w:val="00664DFF"/>
    <w:rsid w:val="00664E43"/>
    <w:rsid w:val="00665257"/>
    <w:rsid w:val="00665275"/>
    <w:rsid w:val="006653E9"/>
    <w:rsid w:val="006656EB"/>
    <w:rsid w:val="00665ABF"/>
    <w:rsid w:val="00665AD0"/>
    <w:rsid w:val="00665B5B"/>
    <w:rsid w:val="00666025"/>
    <w:rsid w:val="006661FC"/>
    <w:rsid w:val="00666354"/>
    <w:rsid w:val="00666488"/>
    <w:rsid w:val="0066668C"/>
    <w:rsid w:val="00666C3F"/>
    <w:rsid w:val="00666DB2"/>
    <w:rsid w:val="00666DF1"/>
    <w:rsid w:val="006670D4"/>
    <w:rsid w:val="006671D3"/>
    <w:rsid w:val="00667289"/>
    <w:rsid w:val="00667379"/>
    <w:rsid w:val="00667433"/>
    <w:rsid w:val="0066746B"/>
    <w:rsid w:val="00667A64"/>
    <w:rsid w:val="00667B99"/>
    <w:rsid w:val="00667BBE"/>
    <w:rsid w:val="00667C69"/>
    <w:rsid w:val="00667CBA"/>
    <w:rsid w:val="00667E0A"/>
    <w:rsid w:val="006700F7"/>
    <w:rsid w:val="00670182"/>
    <w:rsid w:val="00670195"/>
    <w:rsid w:val="006701B8"/>
    <w:rsid w:val="006701E3"/>
    <w:rsid w:val="00670394"/>
    <w:rsid w:val="0067062C"/>
    <w:rsid w:val="006706EA"/>
    <w:rsid w:val="0067087D"/>
    <w:rsid w:val="00670BE2"/>
    <w:rsid w:val="00670F82"/>
    <w:rsid w:val="00671105"/>
    <w:rsid w:val="00671168"/>
    <w:rsid w:val="0067141A"/>
    <w:rsid w:val="006714CF"/>
    <w:rsid w:val="006717AA"/>
    <w:rsid w:val="006719D5"/>
    <w:rsid w:val="00671F24"/>
    <w:rsid w:val="00671FA6"/>
    <w:rsid w:val="006720A0"/>
    <w:rsid w:val="0067262E"/>
    <w:rsid w:val="00672AFA"/>
    <w:rsid w:val="00672D73"/>
    <w:rsid w:val="00673156"/>
    <w:rsid w:val="006733AE"/>
    <w:rsid w:val="0067342E"/>
    <w:rsid w:val="00673554"/>
    <w:rsid w:val="00673ABC"/>
    <w:rsid w:val="00673CF5"/>
    <w:rsid w:val="006740A5"/>
    <w:rsid w:val="006740EF"/>
    <w:rsid w:val="0067420A"/>
    <w:rsid w:val="00674686"/>
    <w:rsid w:val="006747CD"/>
    <w:rsid w:val="00674882"/>
    <w:rsid w:val="00674C2B"/>
    <w:rsid w:val="00674C7A"/>
    <w:rsid w:val="00674DB4"/>
    <w:rsid w:val="00674F3B"/>
    <w:rsid w:val="00675064"/>
    <w:rsid w:val="00675109"/>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966"/>
    <w:rsid w:val="00677A5A"/>
    <w:rsid w:val="00677B6D"/>
    <w:rsid w:val="00677DBB"/>
    <w:rsid w:val="00677F21"/>
    <w:rsid w:val="00677F24"/>
    <w:rsid w:val="0068023D"/>
    <w:rsid w:val="006803D7"/>
    <w:rsid w:val="006804FF"/>
    <w:rsid w:val="006806E2"/>
    <w:rsid w:val="00680951"/>
    <w:rsid w:val="00680979"/>
    <w:rsid w:val="00680EF7"/>
    <w:rsid w:val="00681032"/>
    <w:rsid w:val="0068108D"/>
    <w:rsid w:val="006810ED"/>
    <w:rsid w:val="00681606"/>
    <w:rsid w:val="006817C5"/>
    <w:rsid w:val="006817F5"/>
    <w:rsid w:val="006818CE"/>
    <w:rsid w:val="006819B1"/>
    <w:rsid w:val="00681AAE"/>
    <w:rsid w:val="00681E96"/>
    <w:rsid w:val="00682023"/>
    <w:rsid w:val="00682107"/>
    <w:rsid w:val="006823AF"/>
    <w:rsid w:val="0068247A"/>
    <w:rsid w:val="0068267F"/>
    <w:rsid w:val="00682722"/>
    <w:rsid w:val="0068291C"/>
    <w:rsid w:val="006829A8"/>
    <w:rsid w:val="00682AA5"/>
    <w:rsid w:val="00682C76"/>
    <w:rsid w:val="00683424"/>
    <w:rsid w:val="00683561"/>
    <w:rsid w:val="0068399C"/>
    <w:rsid w:val="0068415F"/>
    <w:rsid w:val="0068436F"/>
    <w:rsid w:val="00684491"/>
    <w:rsid w:val="0068451C"/>
    <w:rsid w:val="00684582"/>
    <w:rsid w:val="00684586"/>
    <w:rsid w:val="006849E3"/>
    <w:rsid w:val="00684CE2"/>
    <w:rsid w:val="00684D9D"/>
    <w:rsid w:val="006850FD"/>
    <w:rsid w:val="00685534"/>
    <w:rsid w:val="00685915"/>
    <w:rsid w:val="00685A1B"/>
    <w:rsid w:val="00685D24"/>
    <w:rsid w:val="00685D8C"/>
    <w:rsid w:val="00685F40"/>
    <w:rsid w:val="006861B7"/>
    <w:rsid w:val="0068628E"/>
    <w:rsid w:val="006864AC"/>
    <w:rsid w:val="006864BD"/>
    <w:rsid w:val="006868B3"/>
    <w:rsid w:val="006868F7"/>
    <w:rsid w:val="00686999"/>
    <w:rsid w:val="00687153"/>
    <w:rsid w:val="00687190"/>
    <w:rsid w:val="006871EC"/>
    <w:rsid w:val="00687239"/>
    <w:rsid w:val="006873B0"/>
    <w:rsid w:val="0068785C"/>
    <w:rsid w:val="0068787E"/>
    <w:rsid w:val="0068793F"/>
    <w:rsid w:val="00687982"/>
    <w:rsid w:val="00687F89"/>
    <w:rsid w:val="00687FD6"/>
    <w:rsid w:val="00690072"/>
    <w:rsid w:val="006900F0"/>
    <w:rsid w:val="006903B0"/>
    <w:rsid w:val="00690577"/>
    <w:rsid w:val="00690E27"/>
    <w:rsid w:val="0069153A"/>
    <w:rsid w:val="00691894"/>
    <w:rsid w:val="006919FD"/>
    <w:rsid w:val="00691A15"/>
    <w:rsid w:val="00692572"/>
    <w:rsid w:val="0069267F"/>
    <w:rsid w:val="006928E2"/>
    <w:rsid w:val="00692AA7"/>
    <w:rsid w:val="00692ADE"/>
    <w:rsid w:val="00692B86"/>
    <w:rsid w:val="00692CF9"/>
    <w:rsid w:val="00692D6C"/>
    <w:rsid w:val="00692E2F"/>
    <w:rsid w:val="00692E90"/>
    <w:rsid w:val="00693102"/>
    <w:rsid w:val="006937A3"/>
    <w:rsid w:val="00693864"/>
    <w:rsid w:val="00693A3D"/>
    <w:rsid w:val="00693B8F"/>
    <w:rsid w:val="00693BA8"/>
    <w:rsid w:val="00693D63"/>
    <w:rsid w:val="00693E54"/>
    <w:rsid w:val="0069426C"/>
    <w:rsid w:val="0069439D"/>
    <w:rsid w:val="00694E84"/>
    <w:rsid w:val="00694F09"/>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976E8"/>
    <w:rsid w:val="00697D37"/>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8B"/>
    <w:rsid w:val="006A12AB"/>
    <w:rsid w:val="006A153B"/>
    <w:rsid w:val="006A1952"/>
    <w:rsid w:val="006A1DB4"/>
    <w:rsid w:val="006A1E3D"/>
    <w:rsid w:val="006A2056"/>
    <w:rsid w:val="006A21B0"/>
    <w:rsid w:val="006A2246"/>
    <w:rsid w:val="006A27DB"/>
    <w:rsid w:val="006A28F4"/>
    <w:rsid w:val="006A2C9F"/>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A65"/>
    <w:rsid w:val="006A4B24"/>
    <w:rsid w:val="006A5216"/>
    <w:rsid w:val="006A533D"/>
    <w:rsid w:val="006A55FB"/>
    <w:rsid w:val="006A56FF"/>
    <w:rsid w:val="006A58A2"/>
    <w:rsid w:val="006A5B12"/>
    <w:rsid w:val="006A6296"/>
    <w:rsid w:val="006A62F1"/>
    <w:rsid w:val="006A64CD"/>
    <w:rsid w:val="006A64F4"/>
    <w:rsid w:val="006A6594"/>
    <w:rsid w:val="006A6C18"/>
    <w:rsid w:val="006A6D90"/>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8D2"/>
    <w:rsid w:val="006B2A33"/>
    <w:rsid w:val="006B2CCB"/>
    <w:rsid w:val="006B3460"/>
    <w:rsid w:val="006B3683"/>
    <w:rsid w:val="006B36BC"/>
    <w:rsid w:val="006B3B8E"/>
    <w:rsid w:val="006B4128"/>
    <w:rsid w:val="006B414A"/>
    <w:rsid w:val="006B4B28"/>
    <w:rsid w:val="006B5194"/>
    <w:rsid w:val="006B51FF"/>
    <w:rsid w:val="006B555E"/>
    <w:rsid w:val="006B56D5"/>
    <w:rsid w:val="006B5AAD"/>
    <w:rsid w:val="006B5B12"/>
    <w:rsid w:val="006B5D91"/>
    <w:rsid w:val="006B5FCF"/>
    <w:rsid w:val="006B609A"/>
    <w:rsid w:val="006B6438"/>
    <w:rsid w:val="006B64DB"/>
    <w:rsid w:val="006B6634"/>
    <w:rsid w:val="006B6911"/>
    <w:rsid w:val="006B6CFE"/>
    <w:rsid w:val="006B6D45"/>
    <w:rsid w:val="006B7AAD"/>
    <w:rsid w:val="006B7C97"/>
    <w:rsid w:val="006C00E1"/>
    <w:rsid w:val="006C02A7"/>
    <w:rsid w:val="006C02C9"/>
    <w:rsid w:val="006C0346"/>
    <w:rsid w:val="006C062F"/>
    <w:rsid w:val="006C063F"/>
    <w:rsid w:val="006C064B"/>
    <w:rsid w:val="006C081C"/>
    <w:rsid w:val="006C0866"/>
    <w:rsid w:val="006C0A14"/>
    <w:rsid w:val="006C0F64"/>
    <w:rsid w:val="006C0F8E"/>
    <w:rsid w:val="006C15B5"/>
    <w:rsid w:val="006C1A33"/>
    <w:rsid w:val="006C20B6"/>
    <w:rsid w:val="006C215D"/>
    <w:rsid w:val="006C2420"/>
    <w:rsid w:val="006C26D8"/>
    <w:rsid w:val="006C2CCF"/>
    <w:rsid w:val="006C2DFC"/>
    <w:rsid w:val="006C2E0C"/>
    <w:rsid w:val="006C317E"/>
    <w:rsid w:val="006C372D"/>
    <w:rsid w:val="006C3808"/>
    <w:rsid w:val="006C421A"/>
    <w:rsid w:val="006C4458"/>
    <w:rsid w:val="006C4542"/>
    <w:rsid w:val="006C4A6F"/>
    <w:rsid w:val="006C4CEB"/>
    <w:rsid w:val="006C4E85"/>
    <w:rsid w:val="006C5096"/>
    <w:rsid w:val="006C516D"/>
    <w:rsid w:val="006C51E0"/>
    <w:rsid w:val="006C581D"/>
    <w:rsid w:val="006C605A"/>
    <w:rsid w:val="006C61AB"/>
    <w:rsid w:val="006C65B9"/>
    <w:rsid w:val="006C6A3B"/>
    <w:rsid w:val="006C6A7B"/>
    <w:rsid w:val="006C7011"/>
    <w:rsid w:val="006C7022"/>
    <w:rsid w:val="006C7419"/>
    <w:rsid w:val="006C76B3"/>
    <w:rsid w:val="006C79BF"/>
    <w:rsid w:val="006D00E4"/>
    <w:rsid w:val="006D02B9"/>
    <w:rsid w:val="006D0477"/>
    <w:rsid w:val="006D055F"/>
    <w:rsid w:val="006D0D24"/>
    <w:rsid w:val="006D0F4E"/>
    <w:rsid w:val="006D11C0"/>
    <w:rsid w:val="006D133D"/>
    <w:rsid w:val="006D1375"/>
    <w:rsid w:val="006D13E5"/>
    <w:rsid w:val="006D148D"/>
    <w:rsid w:val="006D161F"/>
    <w:rsid w:val="006D189D"/>
    <w:rsid w:val="006D1BE7"/>
    <w:rsid w:val="006D1D19"/>
    <w:rsid w:val="006D1DA0"/>
    <w:rsid w:val="006D1E4E"/>
    <w:rsid w:val="006D1EEC"/>
    <w:rsid w:val="006D213B"/>
    <w:rsid w:val="006D23B0"/>
    <w:rsid w:val="006D252B"/>
    <w:rsid w:val="006D290D"/>
    <w:rsid w:val="006D2935"/>
    <w:rsid w:val="006D2B4D"/>
    <w:rsid w:val="006D2C19"/>
    <w:rsid w:val="006D2D57"/>
    <w:rsid w:val="006D35A3"/>
    <w:rsid w:val="006D3AD0"/>
    <w:rsid w:val="006D3C6D"/>
    <w:rsid w:val="006D3FCB"/>
    <w:rsid w:val="006D40C8"/>
    <w:rsid w:val="006D434B"/>
    <w:rsid w:val="006D43FA"/>
    <w:rsid w:val="006D4518"/>
    <w:rsid w:val="006D461B"/>
    <w:rsid w:val="006D48A0"/>
    <w:rsid w:val="006D48B9"/>
    <w:rsid w:val="006D493B"/>
    <w:rsid w:val="006D4CA5"/>
    <w:rsid w:val="006D4D18"/>
    <w:rsid w:val="006D5115"/>
    <w:rsid w:val="006D5547"/>
    <w:rsid w:val="006D5E95"/>
    <w:rsid w:val="006D61C5"/>
    <w:rsid w:val="006D62B0"/>
    <w:rsid w:val="006D62C3"/>
    <w:rsid w:val="006D62C5"/>
    <w:rsid w:val="006D6347"/>
    <w:rsid w:val="006D63A1"/>
    <w:rsid w:val="006D6863"/>
    <w:rsid w:val="006D68B2"/>
    <w:rsid w:val="006D6BFA"/>
    <w:rsid w:val="006D70A5"/>
    <w:rsid w:val="006D7655"/>
    <w:rsid w:val="006D7969"/>
    <w:rsid w:val="006D7ACD"/>
    <w:rsid w:val="006D7C0B"/>
    <w:rsid w:val="006D7DAD"/>
    <w:rsid w:val="006E018C"/>
    <w:rsid w:val="006E023F"/>
    <w:rsid w:val="006E0242"/>
    <w:rsid w:val="006E0411"/>
    <w:rsid w:val="006E069B"/>
    <w:rsid w:val="006E0EDF"/>
    <w:rsid w:val="006E1118"/>
    <w:rsid w:val="006E11C3"/>
    <w:rsid w:val="006E1226"/>
    <w:rsid w:val="006E1261"/>
    <w:rsid w:val="006E1285"/>
    <w:rsid w:val="006E134D"/>
    <w:rsid w:val="006E1450"/>
    <w:rsid w:val="006E15A4"/>
    <w:rsid w:val="006E15B3"/>
    <w:rsid w:val="006E17D0"/>
    <w:rsid w:val="006E1B8E"/>
    <w:rsid w:val="006E1C24"/>
    <w:rsid w:val="006E1E7D"/>
    <w:rsid w:val="006E2082"/>
    <w:rsid w:val="006E20C1"/>
    <w:rsid w:val="006E22B4"/>
    <w:rsid w:val="006E2604"/>
    <w:rsid w:val="006E275A"/>
    <w:rsid w:val="006E2BCA"/>
    <w:rsid w:val="006E2C0E"/>
    <w:rsid w:val="006E2CAA"/>
    <w:rsid w:val="006E2DED"/>
    <w:rsid w:val="006E2E7C"/>
    <w:rsid w:val="006E2EEC"/>
    <w:rsid w:val="006E2FC3"/>
    <w:rsid w:val="006E30F5"/>
    <w:rsid w:val="006E3655"/>
    <w:rsid w:val="006E39AE"/>
    <w:rsid w:val="006E3CD5"/>
    <w:rsid w:val="006E3D07"/>
    <w:rsid w:val="006E3EF7"/>
    <w:rsid w:val="006E3FFB"/>
    <w:rsid w:val="006E466F"/>
    <w:rsid w:val="006E489E"/>
    <w:rsid w:val="006E4F12"/>
    <w:rsid w:val="006E50C1"/>
    <w:rsid w:val="006E50E3"/>
    <w:rsid w:val="006E53CB"/>
    <w:rsid w:val="006E551F"/>
    <w:rsid w:val="006E560C"/>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E5"/>
    <w:rsid w:val="006F37FC"/>
    <w:rsid w:val="006F390C"/>
    <w:rsid w:val="006F3B20"/>
    <w:rsid w:val="006F4519"/>
    <w:rsid w:val="006F4803"/>
    <w:rsid w:val="006F482B"/>
    <w:rsid w:val="006F483B"/>
    <w:rsid w:val="006F4AC2"/>
    <w:rsid w:val="006F4B24"/>
    <w:rsid w:val="006F520E"/>
    <w:rsid w:val="006F569D"/>
    <w:rsid w:val="006F57B4"/>
    <w:rsid w:val="006F5963"/>
    <w:rsid w:val="006F59B7"/>
    <w:rsid w:val="006F5A0D"/>
    <w:rsid w:val="006F60F8"/>
    <w:rsid w:val="006F66AF"/>
    <w:rsid w:val="006F66B2"/>
    <w:rsid w:val="006F6C34"/>
    <w:rsid w:val="006F7005"/>
    <w:rsid w:val="006F70D3"/>
    <w:rsid w:val="006F71FF"/>
    <w:rsid w:val="006F7AF1"/>
    <w:rsid w:val="007001A8"/>
    <w:rsid w:val="007002FD"/>
    <w:rsid w:val="007003EA"/>
    <w:rsid w:val="00700404"/>
    <w:rsid w:val="0070052E"/>
    <w:rsid w:val="00700B12"/>
    <w:rsid w:val="00700CBF"/>
    <w:rsid w:val="007010E8"/>
    <w:rsid w:val="0070169F"/>
    <w:rsid w:val="0070194C"/>
    <w:rsid w:val="00701969"/>
    <w:rsid w:val="00701A75"/>
    <w:rsid w:val="00701BA9"/>
    <w:rsid w:val="00701EBC"/>
    <w:rsid w:val="007023B3"/>
    <w:rsid w:val="00702877"/>
    <w:rsid w:val="00702EA5"/>
    <w:rsid w:val="00703368"/>
    <w:rsid w:val="00703932"/>
    <w:rsid w:val="0070440D"/>
    <w:rsid w:val="007044B0"/>
    <w:rsid w:val="00704604"/>
    <w:rsid w:val="00704A70"/>
    <w:rsid w:val="00704BE9"/>
    <w:rsid w:val="00704CF5"/>
    <w:rsid w:val="00704D4A"/>
    <w:rsid w:val="00704FCC"/>
    <w:rsid w:val="0070539B"/>
    <w:rsid w:val="0070559C"/>
    <w:rsid w:val="00705813"/>
    <w:rsid w:val="00705A46"/>
    <w:rsid w:val="00705C61"/>
    <w:rsid w:val="00705CB5"/>
    <w:rsid w:val="00705E6E"/>
    <w:rsid w:val="007063E1"/>
    <w:rsid w:val="0070693D"/>
    <w:rsid w:val="00706F73"/>
    <w:rsid w:val="00707583"/>
    <w:rsid w:val="00707704"/>
    <w:rsid w:val="007078A2"/>
    <w:rsid w:val="0070793C"/>
    <w:rsid w:val="0070799A"/>
    <w:rsid w:val="00707A88"/>
    <w:rsid w:val="00707D6D"/>
    <w:rsid w:val="007101A7"/>
    <w:rsid w:val="0071045B"/>
    <w:rsid w:val="00710546"/>
    <w:rsid w:val="00710559"/>
    <w:rsid w:val="00710562"/>
    <w:rsid w:val="007105C8"/>
    <w:rsid w:val="00710691"/>
    <w:rsid w:val="00710A7E"/>
    <w:rsid w:val="00710C3E"/>
    <w:rsid w:val="007111AD"/>
    <w:rsid w:val="007111B8"/>
    <w:rsid w:val="00711313"/>
    <w:rsid w:val="0071154A"/>
    <w:rsid w:val="00711859"/>
    <w:rsid w:val="0071229A"/>
    <w:rsid w:val="007122F7"/>
    <w:rsid w:val="007122F9"/>
    <w:rsid w:val="0071230B"/>
    <w:rsid w:val="007123E7"/>
    <w:rsid w:val="00712568"/>
    <w:rsid w:val="00712585"/>
    <w:rsid w:val="007126BA"/>
    <w:rsid w:val="00712A53"/>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1CF"/>
    <w:rsid w:val="0071637E"/>
    <w:rsid w:val="0071668F"/>
    <w:rsid w:val="0071672E"/>
    <w:rsid w:val="0071681B"/>
    <w:rsid w:val="007169B9"/>
    <w:rsid w:val="007169C9"/>
    <w:rsid w:val="00716B07"/>
    <w:rsid w:val="00716E35"/>
    <w:rsid w:val="007170A9"/>
    <w:rsid w:val="007171CF"/>
    <w:rsid w:val="00717743"/>
    <w:rsid w:val="0071775A"/>
    <w:rsid w:val="0071792B"/>
    <w:rsid w:val="00717A7F"/>
    <w:rsid w:val="00717E58"/>
    <w:rsid w:val="00717E63"/>
    <w:rsid w:val="00720FB5"/>
    <w:rsid w:val="007211CA"/>
    <w:rsid w:val="007211F4"/>
    <w:rsid w:val="0072124C"/>
    <w:rsid w:val="0072133A"/>
    <w:rsid w:val="007216D1"/>
    <w:rsid w:val="00721B80"/>
    <w:rsid w:val="00721BE3"/>
    <w:rsid w:val="00721BE5"/>
    <w:rsid w:val="00721CFC"/>
    <w:rsid w:val="00721D77"/>
    <w:rsid w:val="007220C8"/>
    <w:rsid w:val="007222EE"/>
    <w:rsid w:val="007224D6"/>
    <w:rsid w:val="0072262A"/>
    <w:rsid w:val="00722F8A"/>
    <w:rsid w:val="007230B5"/>
    <w:rsid w:val="00723131"/>
    <w:rsid w:val="0072315D"/>
    <w:rsid w:val="00723219"/>
    <w:rsid w:val="00723392"/>
    <w:rsid w:val="007233B0"/>
    <w:rsid w:val="007235A7"/>
    <w:rsid w:val="00723799"/>
    <w:rsid w:val="00723EA4"/>
    <w:rsid w:val="007244BD"/>
    <w:rsid w:val="0072496E"/>
    <w:rsid w:val="007249E6"/>
    <w:rsid w:val="00724A83"/>
    <w:rsid w:val="00724C01"/>
    <w:rsid w:val="00725459"/>
    <w:rsid w:val="007255AE"/>
    <w:rsid w:val="0072561F"/>
    <w:rsid w:val="00725639"/>
    <w:rsid w:val="007256C7"/>
    <w:rsid w:val="007256F4"/>
    <w:rsid w:val="00725D04"/>
    <w:rsid w:val="00725D55"/>
    <w:rsid w:val="00725D63"/>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DB6"/>
    <w:rsid w:val="00730F4F"/>
    <w:rsid w:val="0073110E"/>
    <w:rsid w:val="007316EB"/>
    <w:rsid w:val="00731A4B"/>
    <w:rsid w:val="00731AA5"/>
    <w:rsid w:val="00731B34"/>
    <w:rsid w:val="007320A3"/>
    <w:rsid w:val="00732516"/>
    <w:rsid w:val="00732545"/>
    <w:rsid w:val="0073259C"/>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40B"/>
    <w:rsid w:val="00736871"/>
    <w:rsid w:val="00736ACF"/>
    <w:rsid w:val="00736B55"/>
    <w:rsid w:val="00736DB7"/>
    <w:rsid w:val="00736E4D"/>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04A"/>
    <w:rsid w:val="007412D3"/>
    <w:rsid w:val="00741319"/>
    <w:rsid w:val="0074143F"/>
    <w:rsid w:val="0074192A"/>
    <w:rsid w:val="00741B0C"/>
    <w:rsid w:val="00741DCC"/>
    <w:rsid w:val="00741E0F"/>
    <w:rsid w:val="00742263"/>
    <w:rsid w:val="00742341"/>
    <w:rsid w:val="00742548"/>
    <w:rsid w:val="0074283E"/>
    <w:rsid w:val="00742B92"/>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5CED"/>
    <w:rsid w:val="00746214"/>
    <w:rsid w:val="00746470"/>
    <w:rsid w:val="007466F1"/>
    <w:rsid w:val="007469C7"/>
    <w:rsid w:val="00746A93"/>
    <w:rsid w:val="00746A9C"/>
    <w:rsid w:val="00746B04"/>
    <w:rsid w:val="00746EE5"/>
    <w:rsid w:val="00746FFB"/>
    <w:rsid w:val="00747067"/>
    <w:rsid w:val="0074715A"/>
    <w:rsid w:val="00747309"/>
    <w:rsid w:val="007473CF"/>
    <w:rsid w:val="007473EB"/>
    <w:rsid w:val="00747EE9"/>
    <w:rsid w:val="007508E1"/>
    <w:rsid w:val="0075093C"/>
    <w:rsid w:val="00750A49"/>
    <w:rsid w:val="00750AC5"/>
    <w:rsid w:val="00750E7B"/>
    <w:rsid w:val="007513F2"/>
    <w:rsid w:val="00751481"/>
    <w:rsid w:val="00751ACF"/>
    <w:rsid w:val="00751BF6"/>
    <w:rsid w:val="007522B7"/>
    <w:rsid w:val="0075239A"/>
    <w:rsid w:val="007526F3"/>
    <w:rsid w:val="0075274B"/>
    <w:rsid w:val="007529C9"/>
    <w:rsid w:val="00753312"/>
    <w:rsid w:val="007533A7"/>
    <w:rsid w:val="00753562"/>
    <w:rsid w:val="0075391C"/>
    <w:rsid w:val="00753F9E"/>
    <w:rsid w:val="00754A23"/>
    <w:rsid w:val="00754AA2"/>
    <w:rsid w:val="00754C3B"/>
    <w:rsid w:val="00754CD6"/>
    <w:rsid w:val="00755136"/>
    <w:rsid w:val="007554AD"/>
    <w:rsid w:val="00755A6F"/>
    <w:rsid w:val="00755B12"/>
    <w:rsid w:val="00755C16"/>
    <w:rsid w:val="00755E2D"/>
    <w:rsid w:val="0075635A"/>
    <w:rsid w:val="007563E6"/>
    <w:rsid w:val="00756636"/>
    <w:rsid w:val="00756638"/>
    <w:rsid w:val="0075696F"/>
    <w:rsid w:val="00756A30"/>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B2F"/>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23F"/>
    <w:rsid w:val="007665D3"/>
    <w:rsid w:val="00766662"/>
    <w:rsid w:val="0076698B"/>
    <w:rsid w:val="0076699B"/>
    <w:rsid w:val="007670BF"/>
    <w:rsid w:val="007674A7"/>
    <w:rsid w:val="007675FD"/>
    <w:rsid w:val="00767ABA"/>
    <w:rsid w:val="00767D13"/>
    <w:rsid w:val="00767D6E"/>
    <w:rsid w:val="0077007E"/>
    <w:rsid w:val="00770125"/>
    <w:rsid w:val="007701DC"/>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1FF1"/>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05"/>
    <w:rsid w:val="007748CB"/>
    <w:rsid w:val="007748E4"/>
    <w:rsid w:val="00774AB4"/>
    <w:rsid w:val="00775047"/>
    <w:rsid w:val="00775224"/>
    <w:rsid w:val="00775254"/>
    <w:rsid w:val="007752F6"/>
    <w:rsid w:val="0077552D"/>
    <w:rsid w:val="007755C6"/>
    <w:rsid w:val="0077567E"/>
    <w:rsid w:val="00775838"/>
    <w:rsid w:val="00776549"/>
    <w:rsid w:val="0077679B"/>
    <w:rsid w:val="0077697D"/>
    <w:rsid w:val="00776981"/>
    <w:rsid w:val="007769CC"/>
    <w:rsid w:val="007774C6"/>
    <w:rsid w:val="007774CF"/>
    <w:rsid w:val="007776B9"/>
    <w:rsid w:val="00777A0F"/>
    <w:rsid w:val="00777CE0"/>
    <w:rsid w:val="00777D3E"/>
    <w:rsid w:val="00777D82"/>
    <w:rsid w:val="00780445"/>
    <w:rsid w:val="007804E7"/>
    <w:rsid w:val="007805CE"/>
    <w:rsid w:val="00780A22"/>
    <w:rsid w:val="00780B79"/>
    <w:rsid w:val="00780BAF"/>
    <w:rsid w:val="00781249"/>
    <w:rsid w:val="00781631"/>
    <w:rsid w:val="00781840"/>
    <w:rsid w:val="007818FB"/>
    <w:rsid w:val="00781ADE"/>
    <w:rsid w:val="0078225A"/>
    <w:rsid w:val="007823AF"/>
    <w:rsid w:val="00782812"/>
    <w:rsid w:val="00782C62"/>
    <w:rsid w:val="00782D8D"/>
    <w:rsid w:val="00782F0B"/>
    <w:rsid w:val="00782F94"/>
    <w:rsid w:val="00783631"/>
    <w:rsid w:val="00784026"/>
    <w:rsid w:val="00784276"/>
    <w:rsid w:val="00784318"/>
    <w:rsid w:val="0078439A"/>
    <w:rsid w:val="00784496"/>
    <w:rsid w:val="00784688"/>
    <w:rsid w:val="007847D8"/>
    <w:rsid w:val="00784896"/>
    <w:rsid w:val="00784BEF"/>
    <w:rsid w:val="00784D36"/>
    <w:rsid w:val="00784EBE"/>
    <w:rsid w:val="0078514E"/>
    <w:rsid w:val="0078548B"/>
    <w:rsid w:val="007855E6"/>
    <w:rsid w:val="00785770"/>
    <w:rsid w:val="00785A88"/>
    <w:rsid w:val="00785C94"/>
    <w:rsid w:val="00785DCA"/>
    <w:rsid w:val="0078618A"/>
    <w:rsid w:val="00786624"/>
    <w:rsid w:val="00786AE0"/>
    <w:rsid w:val="00786CB3"/>
    <w:rsid w:val="00786D76"/>
    <w:rsid w:val="007873CC"/>
    <w:rsid w:val="007878BE"/>
    <w:rsid w:val="00787C11"/>
    <w:rsid w:val="00787DE1"/>
    <w:rsid w:val="00787F43"/>
    <w:rsid w:val="007900EF"/>
    <w:rsid w:val="00790272"/>
    <w:rsid w:val="007903FF"/>
    <w:rsid w:val="0079044A"/>
    <w:rsid w:val="0079059D"/>
    <w:rsid w:val="0079075D"/>
    <w:rsid w:val="00790915"/>
    <w:rsid w:val="00790A24"/>
    <w:rsid w:val="00790AA5"/>
    <w:rsid w:val="00790DD4"/>
    <w:rsid w:val="0079107B"/>
    <w:rsid w:val="0079127D"/>
    <w:rsid w:val="00791555"/>
    <w:rsid w:val="007916BB"/>
    <w:rsid w:val="00791758"/>
    <w:rsid w:val="00791AD9"/>
    <w:rsid w:val="00791D6B"/>
    <w:rsid w:val="00791DA9"/>
    <w:rsid w:val="00791DEF"/>
    <w:rsid w:val="00791E8F"/>
    <w:rsid w:val="007923FB"/>
    <w:rsid w:val="00792961"/>
    <w:rsid w:val="00792AC8"/>
    <w:rsid w:val="00792C4E"/>
    <w:rsid w:val="00792F13"/>
    <w:rsid w:val="00793202"/>
    <w:rsid w:val="00793876"/>
    <w:rsid w:val="00793898"/>
    <w:rsid w:val="00793DCF"/>
    <w:rsid w:val="00793E04"/>
    <w:rsid w:val="00793F05"/>
    <w:rsid w:val="00793F73"/>
    <w:rsid w:val="00794067"/>
    <w:rsid w:val="0079423E"/>
    <w:rsid w:val="007943F1"/>
    <w:rsid w:val="0079441E"/>
    <w:rsid w:val="007944A7"/>
    <w:rsid w:val="0079456C"/>
    <w:rsid w:val="00794823"/>
    <w:rsid w:val="00794DA5"/>
    <w:rsid w:val="00794DDF"/>
    <w:rsid w:val="00795182"/>
    <w:rsid w:val="007952AB"/>
    <w:rsid w:val="00795301"/>
    <w:rsid w:val="0079535E"/>
    <w:rsid w:val="0079537D"/>
    <w:rsid w:val="0079546A"/>
    <w:rsid w:val="007955FA"/>
    <w:rsid w:val="0079580F"/>
    <w:rsid w:val="00795B8A"/>
    <w:rsid w:val="00795C5C"/>
    <w:rsid w:val="007964BC"/>
    <w:rsid w:val="00796A0F"/>
    <w:rsid w:val="0079728E"/>
    <w:rsid w:val="0079762E"/>
    <w:rsid w:val="0079771F"/>
    <w:rsid w:val="0079782C"/>
    <w:rsid w:val="00797BBC"/>
    <w:rsid w:val="007A02F0"/>
    <w:rsid w:val="007A0556"/>
    <w:rsid w:val="007A0661"/>
    <w:rsid w:val="007A086D"/>
    <w:rsid w:val="007A097D"/>
    <w:rsid w:val="007A0AA3"/>
    <w:rsid w:val="007A0B1E"/>
    <w:rsid w:val="007A0D05"/>
    <w:rsid w:val="007A0FCE"/>
    <w:rsid w:val="007A11AE"/>
    <w:rsid w:val="007A11E8"/>
    <w:rsid w:val="007A2A53"/>
    <w:rsid w:val="007A2AD2"/>
    <w:rsid w:val="007A2B01"/>
    <w:rsid w:val="007A2D30"/>
    <w:rsid w:val="007A2D65"/>
    <w:rsid w:val="007A2EF6"/>
    <w:rsid w:val="007A2F27"/>
    <w:rsid w:val="007A30E9"/>
    <w:rsid w:val="007A3259"/>
    <w:rsid w:val="007A32FF"/>
    <w:rsid w:val="007A337D"/>
    <w:rsid w:val="007A354D"/>
    <w:rsid w:val="007A36D9"/>
    <w:rsid w:val="007A372A"/>
    <w:rsid w:val="007A383E"/>
    <w:rsid w:val="007A3CDD"/>
    <w:rsid w:val="007A411E"/>
    <w:rsid w:val="007A44C3"/>
    <w:rsid w:val="007A49EC"/>
    <w:rsid w:val="007A51B4"/>
    <w:rsid w:val="007A51DF"/>
    <w:rsid w:val="007A5363"/>
    <w:rsid w:val="007A5490"/>
    <w:rsid w:val="007A55CA"/>
    <w:rsid w:val="007A581B"/>
    <w:rsid w:val="007A58ED"/>
    <w:rsid w:val="007A5BE1"/>
    <w:rsid w:val="007A5D00"/>
    <w:rsid w:val="007A5FAB"/>
    <w:rsid w:val="007A5FDE"/>
    <w:rsid w:val="007A615E"/>
    <w:rsid w:val="007A6177"/>
    <w:rsid w:val="007A6244"/>
    <w:rsid w:val="007A652E"/>
    <w:rsid w:val="007A6E59"/>
    <w:rsid w:val="007A6F13"/>
    <w:rsid w:val="007A6FC4"/>
    <w:rsid w:val="007A7022"/>
    <w:rsid w:val="007A716D"/>
    <w:rsid w:val="007A7313"/>
    <w:rsid w:val="007A7CFD"/>
    <w:rsid w:val="007A7E09"/>
    <w:rsid w:val="007A7E61"/>
    <w:rsid w:val="007A7E75"/>
    <w:rsid w:val="007A7F3D"/>
    <w:rsid w:val="007B0146"/>
    <w:rsid w:val="007B017B"/>
    <w:rsid w:val="007B026D"/>
    <w:rsid w:val="007B046B"/>
    <w:rsid w:val="007B061C"/>
    <w:rsid w:val="007B094D"/>
    <w:rsid w:val="007B1031"/>
    <w:rsid w:val="007B16BD"/>
    <w:rsid w:val="007B1865"/>
    <w:rsid w:val="007B1A9A"/>
    <w:rsid w:val="007B1BB2"/>
    <w:rsid w:val="007B211F"/>
    <w:rsid w:val="007B234D"/>
    <w:rsid w:val="007B25F0"/>
    <w:rsid w:val="007B2B08"/>
    <w:rsid w:val="007B2C0C"/>
    <w:rsid w:val="007B2CD9"/>
    <w:rsid w:val="007B2CFF"/>
    <w:rsid w:val="007B2F19"/>
    <w:rsid w:val="007B326C"/>
    <w:rsid w:val="007B33E7"/>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54D"/>
    <w:rsid w:val="007B57B5"/>
    <w:rsid w:val="007B5DE6"/>
    <w:rsid w:val="007B5E4C"/>
    <w:rsid w:val="007B63CA"/>
    <w:rsid w:val="007B6583"/>
    <w:rsid w:val="007B6670"/>
    <w:rsid w:val="007B6B9A"/>
    <w:rsid w:val="007B7102"/>
    <w:rsid w:val="007B7303"/>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4DD"/>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8E5"/>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6F3"/>
    <w:rsid w:val="007D0741"/>
    <w:rsid w:val="007D0A87"/>
    <w:rsid w:val="007D0B7C"/>
    <w:rsid w:val="007D0EBF"/>
    <w:rsid w:val="007D0F7C"/>
    <w:rsid w:val="007D0FF3"/>
    <w:rsid w:val="007D1260"/>
    <w:rsid w:val="007D18E2"/>
    <w:rsid w:val="007D18EB"/>
    <w:rsid w:val="007D1938"/>
    <w:rsid w:val="007D1F5D"/>
    <w:rsid w:val="007D2282"/>
    <w:rsid w:val="007D23DF"/>
    <w:rsid w:val="007D2559"/>
    <w:rsid w:val="007D27EC"/>
    <w:rsid w:val="007D2969"/>
    <w:rsid w:val="007D2EA2"/>
    <w:rsid w:val="007D3061"/>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46"/>
    <w:rsid w:val="007D536E"/>
    <w:rsid w:val="007D53D4"/>
    <w:rsid w:val="007D5B27"/>
    <w:rsid w:val="007D5D0B"/>
    <w:rsid w:val="007D6287"/>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222"/>
    <w:rsid w:val="007E04DD"/>
    <w:rsid w:val="007E05E5"/>
    <w:rsid w:val="007E0EF6"/>
    <w:rsid w:val="007E147A"/>
    <w:rsid w:val="007E16F2"/>
    <w:rsid w:val="007E177A"/>
    <w:rsid w:val="007E1868"/>
    <w:rsid w:val="007E18AA"/>
    <w:rsid w:val="007E1B0B"/>
    <w:rsid w:val="007E1B45"/>
    <w:rsid w:val="007E21A0"/>
    <w:rsid w:val="007E23EE"/>
    <w:rsid w:val="007E24DF"/>
    <w:rsid w:val="007E24FF"/>
    <w:rsid w:val="007E27C2"/>
    <w:rsid w:val="007E27D9"/>
    <w:rsid w:val="007E29BE"/>
    <w:rsid w:val="007E29D6"/>
    <w:rsid w:val="007E2CF9"/>
    <w:rsid w:val="007E2F31"/>
    <w:rsid w:val="007E3093"/>
    <w:rsid w:val="007E3299"/>
    <w:rsid w:val="007E3A27"/>
    <w:rsid w:val="007E3A62"/>
    <w:rsid w:val="007E3C06"/>
    <w:rsid w:val="007E3DBB"/>
    <w:rsid w:val="007E42C2"/>
    <w:rsid w:val="007E4528"/>
    <w:rsid w:val="007E4575"/>
    <w:rsid w:val="007E49B5"/>
    <w:rsid w:val="007E4B0F"/>
    <w:rsid w:val="007E4B39"/>
    <w:rsid w:val="007E4C00"/>
    <w:rsid w:val="007E4C9F"/>
    <w:rsid w:val="007E4D2A"/>
    <w:rsid w:val="007E5171"/>
    <w:rsid w:val="007E51CC"/>
    <w:rsid w:val="007E539B"/>
    <w:rsid w:val="007E53A5"/>
    <w:rsid w:val="007E53D9"/>
    <w:rsid w:val="007E53FE"/>
    <w:rsid w:val="007E575F"/>
    <w:rsid w:val="007E59E1"/>
    <w:rsid w:val="007E5AEC"/>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438"/>
    <w:rsid w:val="007F15C8"/>
    <w:rsid w:val="007F189E"/>
    <w:rsid w:val="007F1909"/>
    <w:rsid w:val="007F1CBA"/>
    <w:rsid w:val="007F204B"/>
    <w:rsid w:val="007F2471"/>
    <w:rsid w:val="007F27A2"/>
    <w:rsid w:val="007F284E"/>
    <w:rsid w:val="007F2A38"/>
    <w:rsid w:val="007F2A7D"/>
    <w:rsid w:val="007F309F"/>
    <w:rsid w:val="007F311B"/>
    <w:rsid w:val="007F34FC"/>
    <w:rsid w:val="007F3769"/>
    <w:rsid w:val="007F37C2"/>
    <w:rsid w:val="007F3921"/>
    <w:rsid w:val="007F3D81"/>
    <w:rsid w:val="007F3DE2"/>
    <w:rsid w:val="007F3DE8"/>
    <w:rsid w:val="007F3F96"/>
    <w:rsid w:val="007F4172"/>
    <w:rsid w:val="007F41B1"/>
    <w:rsid w:val="007F4282"/>
    <w:rsid w:val="007F4C4F"/>
    <w:rsid w:val="007F5406"/>
    <w:rsid w:val="007F553D"/>
    <w:rsid w:val="007F553E"/>
    <w:rsid w:val="007F5559"/>
    <w:rsid w:val="007F555E"/>
    <w:rsid w:val="007F582A"/>
    <w:rsid w:val="007F58BE"/>
    <w:rsid w:val="007F598D"/>
    <w:rsid w:val="007F5B5C"/>
    <w:rsid w:val="007F5DC6"/>
    <w:rsid w:val="007F5F34"/>
    <w:rsid w:val="007F60CD"/>
    <w:rsid w:val="007F6638"/>
    <w:rsid w:val="007F6763"/>
    <w:rsid w:val="007F68C4"/>
    <w:rsid w:val="007F695B"/>
    <w:rsid w:val="007F6CC3"/>
    <w:rsid w:val="007F747F"/>
    <w:rsid w:val="007F76E8"/>
    <w:rsid w:val="007F7A11"/>
    <w:rsid w:val="007F7A9E"/>
    <w:rsid w:val="007F7CAD"/>
    <w:rsid w:val="007F7CC8"/>
    <w:rsid w:val="007F7CD6"/>
    <w:rsid w:val="007F7DA8"/>
    <w:rsid w:val="008005FB"/>
    <w:rsid w:val="008006ED"/>
    <w:rsid w:val="00800969"/>
    <w:rsid w:val="00800C51"/>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32"/>
    <w:rsid w:val="00801F61"/>
    <w:rsid w:val="00802382"/>
    <w:rsid w:val="008023E4"/>
    <w:rsid w:val="00802D94"/>
    <w:rsid w:val="00803806"/>
    <w:rsid w:val="008038FA"/>
    <w:rsid w:val="008039C0"/>
    <w:rsid w:val="00803AF1"/>
    <w:rsid w:val="00803D09"/>
    <w:rsid w:val="008048DF"/>
    <w:rsid w:val="00804A63"/>
    <w:rsid w:val="00804B9E"/>
    <w:rsid w:val="00804DCC"/>
    <w:rsid w:val="00804E1F"/>
    <w:rsid w:val="00804E53"/>
    <w:rsid w:val="00804FBF"/>
    <w:rsid w:val="008052A1"/>
    <w:rsid w:val="00805518"/>
    <w:rsid w:val="00805661"/>
    <w:rsid w:val="008056B4"/>
    <w:rsid w:val="00805700"/>
    <w:rsid w:val="00805F08"/>
    <w:rsid w:val="008060A8"/>
    <w:rsid w:val="0080671D"/>
    <w:rsid w:val="00806778"/>
    <w:rsid w:val="00806956"/>
    <w:rsid w:val="00806AAC"/>
    <w:rsid w:val="00806B5C"/>
    <w:rsid w:val="00806C60"/>
    <w:rsid w:val="00806F31"/>
    <w:rsid w:val="00806FBE"/>
    <w:rsid w:val="0080715F"/>
    <w:rsid w:val="00807172"/>
    <w:rsid w:val="008074AB"/>
    <w:rsid w:val="00807617"/>
    <w:rsid w:val="00807709"/>
    <w:rsid w:val="00807765"/>
    <w:rsid w:val="00807ACD"/>
    <w:rsid w:val="00807BB5"/>
    <w:rsid w:val="00807DEB"/>
    <w:rsid w:val="00807E0B"/>
    <w:rsid w:val="00810309"/>
    <w:rsid w:val="008104AE"/>
    <w:rsid w:val="008106A6"/>
    <w:rsid w:val="008108BB"/>
    <w:rsid w:val="008108C4"/>
    <w:rsid w:val="008108C6"/>
    <w:rsid w:val="00810931"/>
    <w:rsid w:val="008109A4"/>
    <w:rsid w:val="00810BEA"/>
    <w:rsid w:val="00810C04"/>
    <w:rsid w:val="00811010"/>
    <w:rsid w:val="00811196"/>
    <w:rsid w:val="00811550"/>
    <w:rsid w:val="008119EE"/>
    <w:rsid w:val="00811B6D"/>
    <w:rsid w:val="008120A8"/>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48"/>
    <w:rsid w:val="008159C6"/>
    <w:rsid w:val="00816082"/>
    <w:rsid w:val="0081618D"/>
    <w:rsid w:val="00816310"/>
    <w:rsid w:val="00816328"/>
    <w:rsid w:val="0081639D"/>
    <w:rsid w:val="008163F4"/>
    <w:rsid w:val="0081657B"/>
    <w:rsid w:val="00816848"/>
    <w:rsid w:val="00816852"/>
    <w:rsid w:val="008168B3"/>
    <w:rsid w:val="00816935"/>
    <w:rsid w:val="00816BCA"/>
    <w:rsid w:val="00816D7A"/>
    <w:rsid w:val="00816FB5"/>
    <w:rsid w:val="00817412"/>
    <w:rsid w:val="00817745"/>
    <w:rsid w:val="00817910"/>
    <w:rsid w:val="008179B6"/>
    <w:rsid w:val="008179D1"/>
    <w:rsid w:val="00817E7B"/>
    <w:rsid w:val="00817EB9"/>
    <w:rsid w:val="00817FCE"/>
    <w:rsid w:val="00820315"/>
    <w:rsid w:val="00820830"/>
    <w:rsid w:val="0082085D"/>
    <w:rsid w:val="00820A43"/>
    <w:rsid w:val="00820A5E"/>
    <w:rsid w:val="00820B6D"/>
    <w:rsid w:val="00820D12"/>
    <w:rsid w:val="00820E7B"/>
    <w:rsid w:val="00820FD7"/>
    <w:rsid w:val="0082100A"/>
    <w:rsid w:val="008212E4"/>
    <w:rsid w:val="0082183D"/>
    <w:rsid w:val="00821C82"/>
    <w:rsid w:val="00822051"/>
    <w:rsid w:val="008222BE"/>
    <w:rsid w:val="008227E2"/>
    <w:rsid w:val="00822995"/>
    <w:rsid w:val="00822B92"/>
    <w:rsid w:val="00822D28"/>
    <w:rsid w:val="00822EE9"/>
    <w:rsid w:val="0082303F"/>
    <w:rsid w:val="008231A4"/>
    <w:rsid w:val="00823707"/>
    <w:rsid w:val="00823965"/>
    <w:rsid w:val="00823FBC"/>
    <w:rsid w:val="00824378"/>
    <w:rsid w:val="008243CE"/>
    <w:rsid w:val="008244BF"/>
    <w:rsid w:val="00824547"/>
    <w:rsid w:val="008248A9"/>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629"/>
    <w:rsid w:val="008278AC"/>
    <w:rsid w:val="00827A15"/>
    <w:rsid w:val="00827B4F"/>
    <w:rsid w:val="00827D73"/>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A5C"/>
    <w:rsid w:val="00836C92"/>
    <w:rsid w:val="00836E84"/>
    <w:rsid w:val="00836F7F"/>
    <w:rsid w:val="00837015"/>
    <w:rsid w:val="008377C8"/>
    <w:rsid w:val="00837956"/>
    <w:rsid w:val="00837B78"/>
    <w:rsid w:val="00837C9F"/>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C05"/>
    <w:rsid w:val="00841F62"/>
    <w:rsid w:val="0084203C"/>
    <w:rsid w:val="0084233F"/>
    <w:rsid w:val="00842B8E"/>
    <w:rsid w:val="00843097"/>
    <w:rsid w:val="00843190"/>
    <w:rsid w:val="008433BB"/>
    <w:rsid w:val="008434FE"/>
    <w:rsid w:val="00843888"/>
    <w:rsid w:val="00843938"/>
    <w:rsid w:val="00843959"/>
    <w:rsid w:val="00843F31"/>
    <w:rsid w:val="0084420C"/>
    <w:rsid w:val="0084466C"/>
    <w:rsid w:val="00844E85"/>
    <w:rsid w:val="00845031"/>
    <w:rsid w:val="00845502"/>
    <w:rsid w:val="00845524"/>
    <w:rsid w:val="0084562C"/>
    <w:rsid w:val="00845736"/>
    <w:rsid w:val="0084575C"/>
    <w:rsid w:val="00845D6E"/>
    <w:rsid w:val="00846242"/>
    <w:rsid w:val="0084629A"/>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DE"/>
    <w:rsid w:val="008533E6"/>
    <w:rsid w:val="00853536"/>
    <w:rsid w:val="00853620"/>
    <w:rsid w:val="00853784"/>
    <w:rsid w:val="00853BE0"/>
    <w:rsid w:val="00853DE4"/>
    <w:rsid w:val="008540C9"/>
    <w:rsid w:val="00854602"/>
    <w:rsid w:val="0085460A"/>
    <w:rsid w:val="0085463F"/>
    <w:rsid w:val="008547B0"/>
    <w:rsid w:val="00854873"/>
    <w:rsid w:val="00854A20"/>
    <w:rsid w:val="00854B6D"/>
    <w:rsid w:val="00854D92"/>
    <w:rsid w:val="00854DCA"/>
    <w:rsid w:val="00854E8C"/>
    <w:rsid w:val="00854F5B"/>
    <w:rsid w:val="008550E1"/>
    <w:rsid w:val="008551D5"/>
    <w:rsid w:val="0085538F"/>
    <w:rsid w:val="008554CB"/>
    <w:rsid w:val="00855680"/>
    <w:rsid w:val="00855886"/>
    <w:rsid w:val="008558FF"/>
    <w:rsid w:val="00855BCF"/>
    <w:rsid w:val="00855C46"/>
    <w:rsid w:val="00855D61"/>
    <w:rsid w:val="008561B3"/>
    <w:rsid w:val="0085655B"/>
    <w:rsid w:val="0085688E"/>
    <w:rsid w:val="008569A6"/>
    <w:rsid w:val="008569D5"/>
    <w:rsid w:val="008569EB"/>
    <w:rsid w:val="00856AC0"/>
    <w:rsid w:val="00856CAB"/>
    <w:rsid w:val="00856F3D"/>
    <w:rsid w:val="0085718D"/>
    <w:rsid w:val="008571D4"/>
    <w:rsid w:val="008577F8"/>
    <w:rsid w:val="00857A47"/>
    <w:rsid w:val="00857AD7"/>
    <w:rsid w:val="00857B5A"/>
    <w:rsid w:val="00857E04"/>
    <w:rsid w:val="00857F0B"/>
    <w:rsid w:val="00860A65"/>
    <w:rsid w:val="00860A68"/>
    <w:rsid w:val="00860B0F"/>
    <w:rsid w:val="00860C24"/>
    <w:rsid w:val="00860ED6"/>
    <w:rsid w:val="00861050"/>
    <w:rsid w:val="0086111B"/>
    <w:rsid w:val="0086132C"/>
    <w:rsid w:val="0086178A"/>
    <w:rsid w:val="00861A9B"/>
    <w:rsid w:val="00861B7D"/>
    <w:rsid w:val="00861DC9"/>
    <w:rsid w:val="0086236F"/>
    <w:rsid w:val="0086256A"/>
    <w:rsid w:val="0086264B"/>
    <w:rsid w:val="008627A6"/>
    <w:rsid w:val="00862C13"/>
    <w:rsid w:val="00862C8C"/>
    <w:rsid w:val="00862D31"/>
    <w:rsid w:val="00862F75"/>
    <w:rsid w:val="00863752"/>
    <w:rsid w:val="00863949"/>
    <w:rsid w:val="00863AC3"/>
    <w:rsid w:val="00863B28"/>
    <w:rsid w:val="00863D05"/>
    <w:rsid w:val="00863D74"/>
    <w:rsid w:val="00863EB2"/>
    <w:rsid w:val="0086401E"/>
    <w:rsid w:val="00864043"/>
    <w:rsid w:val="008641BD"/>
    <w:rsid w:val="00864282"/>
    <w:rsid w:val="0086431D"/>
    <w:rsid w:val="00864ABC"/>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170"/>
    <w:rsid w:val="00874340"/>
    <w:rsid w:val="00874822"/>
    <w:rsid w:val="0087482C"/>
    <w:rsid w:val="0087499C"/>
    <w:rsid w:val="008749BE"/>
    <w:rsid w:val="00874B16"/>
    <w:rsid w:val="00874DCF"/>
    <w:rsid w:val="00874FD8"/>
    <w:rsid w:val="00875408"/>
    <w:rsid w:val="00875798"/>
    <w:rsid w:val="008759B8"/>
    <w:rsid w:val="00875B3B"/>
    <w:rsid w:val="00875ED7"/>
    <w:rsid w:val="00876295"/>
    <w:rsid w:val="00876325"/>
    <w:rsid w:val="00876718"/>
    <w:rsid w:val="00876808"/>
    <w:rsid w:val="00876B1F"/>
    <w:rsid w:val="00876B7B"/>
    <w:rsid w:val="00876B97"/>
    <w:rsid w:val="00876BA2"/>
    <w:rsid w:val="00876DA4"/>
    <w:rsid w:val="00876E48"/>
    <w:rsid w:val="00876ED3"/>
    <w:rsid w:val="008770F5"/>
    <w:rsid w:val="00877275"/>
    <w:rsid w:val="0087731A"/>
    <w:rsid w:val="00877406"/>
    <w:rsid w:val="008776F1"/>
    <w:rsid w:val="00877754"/>
    <w:rsid w:val="0087782F"/>
    <w:rsid w:val="008778FC"/>
    <w:rsid w:val="00877926"/>
    <w:rsid w:val="00877979"/>
    <w:rsid w:val="00877B44"/>
    <w:rsid w:val="00877BFC"/>
    <w:rsid w:val="008800D4"/>
    <w:rsid w:val="00880326"/>
    <w:rsid w:val="0088053E"/>
    <w:rsid w:val="0088086D"/>
    <w:rsid w:val="00880ECF"/>
    <w:rsid w:val="00880F46"/>
    <w:rsid w:val="0088114E"/>
    <w:rsid w:val="00881371"/>
    <w:rsid w:val="0088145F"/>
    <w:rsid w:val="008814FB"/>
    <w:rsid w:val="008816C1"/>
    <w:rsid w:val="00881793"/>
    <w:rsid w:val="00881D0B"/>
    <w:rsid w:val="008822B3"/>
    <w:rsid w:val="008822D4"/>
    <w:rsid w:val="00882498"/>
    <w:rsid w:val="0088249A"/>
    <w:rsid w:val="008825D6"/>
    <w:rsid w:val="0088296A"/>
    <w:rsid w:val="00882C58"/>
    <w:rsid w:val="008832F4"/>
    <w:rsid w:val="00883643"/>
    <w:rsid w:val="008839CD"/>
    <w:rsid w:val="00883A58"/>
    <w:rsid w:val="00883AE7"/>
    <w:rsid w:val="00883EC8"/>
    <w:rsid w:val="0088424A"/>
    <w:rsid w:val="0088479B"/>
    <w:rsid w:val="00884A6F"/>
    <w:rsid w:val="00884A90"/>
    <w:rsid w:val="00884B81"/>
    <w:rsid w:val="00884C5A"/>
    <w:rsid w:val="00884E33"/>
    <w:rsid w:val="00884E77"/>
    <w:rsid w:val="00884ED0"/>
    <w:rsid w:val="00884EDB"/>
    <w:rsid w:val="0088507E"/>
    <w:rsid w:val="008850E9"/>
    <w:rsid w:val="0088536D"/>
    <w:rsid w:val="008856A3"/>
    <w:rsid w:val="008856FE"/>
    <w:rsid w:val="008857A8"/>
    <w:rsid w:val="00885F24"/>
    <w:rsid w:val="00886157"/>
    <w:rsid w:val="00886298"/>
    <w:rsid w:val="008870AF"/>
    <w:rsid w:val="00887251"/>
    <w:rsid w:val="008872C9"/>
    <w:rsid w:val="00887437"/>
    <w:rsid w:val="00887DAC"/>
    <w:rsid w:val="00887EE6"/>
    <w:rsid w:val="00887F51"/>
    <w:rsid w:val="008902BC"/>
    <w:rsid w:val="008902C3"/>
    <w:rsid w:val="00890669"/>
    <w:rsid w:val="008906F0"/>
    <w:rsid w:val="008907F0"/>
    <w:rsid w:val="00890FA8"/>
    <w:rsid w:val="00891026"/>
    <w:rsid w:val="00891092"/>
    <w:rsid w:val="008911D5"/>
    <w:rsid w:val="00891234"/>
    <w:rsid w:val="008912D7"/>
    <w:rsid w:val="008912F7"/>
    <w:rsid w:val="008913C3"/>
    <w:rsid w:val="008918AA"/>
    <w:rsid w:val="00891B2F"/>
    <w:rsid w:val="00891BA1"/>
    <w:rsid w:val="00891E97"/>
    <w:rsid w:val="00891ECC"/>
    <w:rsid w:val="00892539"/>
    <w:rsid w:val="0089273A"/>
    <w:rsid w:val="00892D23"/>
    <w:rsid w:val="00892F08"/>
    <w:rsid w:val="00893007"/>
    <w:rsid w:val="00893347"/>
    <w:rsid w:val="00893709"/>
    <w:rsid w:val="00893A1A"/>
    <w:rsid w:val="00893B47"/>
    <w:rsid w:val="00894081"/>
    <w:rsid w:val="008943E0"/>
    <w:rsid w:val="0089504B"/>
    <w:rsid w:val="00895217"/>
    <w:rsid w:val="008955E3"/>
    <w:rsid w:val="008958CB"/>
    <w:rsid w:val="0089594B"/>
    <w:rsid w:val="00895BF0"/>
    <w:rsid w:val="00895E19"/>
    <w:rsid w:val="00896007"/>
    <w:rsid w:val="008962DC"/>
    <w:rsid w:val="00896452"/>
    <w:rsid w:val="0089663F"/>
    <w:rsid w:val="00896671"/>
    <w:rsid w:val="008966C5"/>
    <w:rsid w:val="00896857"/>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3BC"/>
    <w:rsid w:val="008A1431"/>
    <w:rsid w:val="008A1692"/>
    <w:rsid w:val="008A1732"/>
    <w:rsid w:val="008A1868"/>
    <w:rsid w:val="008A19AC"/>
    <w:rsid w:val="008A1C4F"/>
    <w:rsid w:val="008A1E5D"/>
    <w:rsid w:val="008A1ED3"/>
    <w:rsid w:val="008A2153"/>
    <w:rsid w:val="008A21B4"/>
    <w:rsid w:val="008A223E"/>
    <w:rsid w:val="008A24AA"/>
    <w:rsid w:val="008A26EA"/>
    <w:rsid w:val="008A3026"/>
    <w:rsid w:val="008A3125"/>
    <w:rsid w:val="008A31D2"/>
    <w:rsid w:val="008A320F"/>
    <w:rsid w:val="008A34D9"/>
    <w:rsid w:val="008A3590"/>
    <w:rsid w:val="008A3A03"/>
    <w:rsid w:val="008A3B91"/>
    <w:rsid w:val="008A3BE8"/>
    <w:rsid w:val="008A3CC3"/>
    <w:rsid w:val="008A4229"/>
    <w:rsid w:val="008A4A93"/>
    <w:rsid w:val="008A4B78"/>
    <w:rsid w:val="008A4B7E"/>
    <w:rsid w:val="008A4E03"/>
    <w:rsid w:val="008A4F38"/>
    <w:rsid w:val="008A562C"/>
    <w:rsid w:val="008A571C"/>
    <w:rsid w:val="008A5956"/>
    <w:rsid w:val="008A598F"/>
    <w:rsid w:val="008A5A2A"/>
    <w:rsid w:val="008A5E34"/>
    <w:rsid w:val="008A6717"/>
    <w:rsid w:val="008A6805"/>
    <w:rsid w:val="008A6B8C"/>
    <w:rsid w:val="008A6EA9"/>
    <w:rsid w:val="008A6ECA"/>
    <w:rsid w:val="008A7059"/>
    <w:rsid w:val="008A71CE"/>
    <w:rsid w:val="008A74FD"/>
    <w:rsid w:val="008A79E0"/>
    <w:rsid w:val="008A7F30"/>
    <w:rsid w:val="008B04E8"/>
    <w:rsid w:val="008B06D6"/>
    <w:rsid w:val="008B0D87"/>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119"/>
    <w:rsid w:val="008B2209"/>
    <w:rsid w:val="008B2341"/>
    <w:rsid w:val="008B2EC8"/>
    <w:rsid w:val="008B2F2D"/>
    <w:rsid w:val="008B2F52"/>
    <w:rsid w:val="008B304A"/>
    <w:rsid w:val="008B3234"/>
    <w:rsid w:val="008B3765"/>
    <w:rsid w:val="008B3C1C"/>
    <w:rsid w:val="008B3EFF"/>
    <w:rsid w:val="008B412E"/>
    <w:rsid w:val="008B41F3"/>
    <w:rsid w:val="008B4227"/>
    <w:rsid w:val="008B4987"/>
    <w:rsid w:val="008B49F4"/>
    <w:rsid w:val="008B4C55"/>
    <w:rsid w:val="008B4D3A"/>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6E4E"/>
    <w:rsid w:val="008B7081"/>
    <w:rsid w:val="008B7085"/>
    <w:rsid w:val="008B7102"/>
    <w:rsid w:val="008B7309"/>
    <w:rsid w:val="008B747D"/>
    <w:rsid w:val="008B768D"/>
    <w:rsid w:val="008B769F"/>
    <w:rsid w:val="008B772C"/>
    <w:rsid w:val="008B7C8A"/>
    <w:rsid w:val="008C03BD"/>
    <w:rsid w:val="008C0515"/>
    <w:rsid w:val="008C055D"/>
    <w:rsid w:val="008C0D77"/>
    <w:rsid w:val="008C0ECB"/>
    <w:rsid w:val="008C10F2"/>
    <w:rsid w:val="008C18BD"/>
    <w:rsid w:val="008C1A01"/>
    <w:rsid w:val="008C1A67"/>
    <w:rsid w:val="008C1DD8"/>
    <w:rsid w:val="008C1DDE"/>
    <w:rsid w:val="008C1E46"/>
    <w:rsid w:val="008C1E5D"/>
    <w:rsid w:val="008C248D"/>
    <w:rsid w:val="008C2881"/>
    <w:rsid w:val="008C2BDC"/>
    <w:rsid w:val="008C2DDD"/>
    <w:rsid w:val="008C2FC0"/>
    <w:rsid w:val="008C3289"/>
    <w:rsid w:val="008C3350"/>
    <w:rsid w:val="008C35FE"/>
    <w:rsid w:val="008C3662"/>
    <w:rsid w:val="008C36C1"/>
    <w:rsid w:val="008C36D0"/>
    <w:rsid w:val="008C3A7D"/>
    <w:rsid w:val="008C3CBE"/>
    <w:rsid w:val="008C4076"/>
    <w:rsid w:val="008C43D0"/>
    <w:rsid w:val="008C453E"/>
    <w:rsid w:val="008C466C"/>
    <w:rsid w:val="008C4D55"/>
    <w:rsid w:val="008C4F6B"/>
    <w:rsid w:val="008C556F"/>
    <w:rsid w:val="008C5824"/>
    <w:rsid w:val="008C5D06"/>
    <w:rsid w:val="008C5D65"/>
    <w:rsid w:val="008C603C"/>
    <w:rsid w:val="008C6201"/>
    <w:rsid w:val="008C6343"/>
    <w:rsid w:val="008C648F"/>
    <w:rsid w:val="008C65F4"/>
    <w:rsid w:val="008C6904"/>
    <w:rsid w:val="008C69F0"/>
    <w:rsid w:val="008C6BBC"/>
    <w:rsid w:val="008C6DC1"/>
    <w:rsid w:val="008C7991"/>
    <w:rsid w:val="008C7B0F"/>
    <w:rsid w:val="008D00D2"/>
    <w:rsid w:val="008D014E"/>
    <w:rsid w:val="008D034E"/>
    <w:rsid w:val="008D035E"/>
    <w:rsid w:val="008D0423"/>
    <w:rsid w:val="008D0488"/>
    <w:rsid w:val="008D08C5"/>
    <w:rsid w:val="008D0CF0"/>
    <w:rsid w:val="008D10B0"/>
    <w:rsid w:val="008D1276"/>
    <w:rsid w:val="008D14F8"/>
    <w:rsid w:val="008D1AC7"/>
    <w:rsid w:val="008D1BFB"/>
    <w:rsid w:val="008D1F09"/>
    <w:rsid w:val="008D20F4"/>
    <w:rsid w:val="008D24A5"/>
    <w:rsid w:val="008D2AF9"/>
    <w:rsid w:val="008D2EF9"/>
    <w:rsid w:val="008D31AA"/>
    <w:rsid w:val="008D32E5"/>
    <w:rsid w:val="008D39D3"/>
    <w:rsid w:val="008D3DF5"/>
    <w:rsid w:val="008D4848"/>
    <w:rsid w:val="008D4AAF"/>
    <w:rsid w:val="008D4AD9"/>
    <w:rsid w:val="008D4B36"/>
    <w:rsid w:val="008D4D56"/>
    <w:rsid w:val="008D4FB9"/>
    <w:rsid w:val="008D5204"/>
    <w:rsid w:val="008D5259"/>
    <w:rsid w:val="008D52A2"/>
    <w:rsid w:val="008D5703"/>
    <w:rsid w:val="008D5845"/>
    <w:rsid w:val="008D5C2A"/>
    <w:rsid w:val="008D5C8A"/>
    <w:rsid w:val="008D5D40"/>
    <w:rsid w:val="008D62F6"/>
    <w:rsid w:val="008D644B"/>
    <w:rsid w:val="008D646E"/>
    <w:rsid w:val="008D647A"/>
    <w:rsid w:val="008D65DA"/>
    <w:rsid w:val="008D6C16"/>
    <w:rsid w:val="008D6CFE"/>
    <w:rsid w:val="008D7298"/>
    <w:rsid w:val="008D7789"/>
    <w:rsid w:val="008D78BC"/>
    <w:rsid w:val="008D7973"/>
    <w:rsid w:val="008D7A2B"/>
    <w:rsid w:val="008D7B3F"/>
    <w:rsid w:val="008D7B71"/>
    <w:rsid w:val="008D7DFC"/>
    <w:rsid w:val="008D7EC4"/>
    <w:rsid w:val="008D7ECB"/>
    <w:rsid w:val="008D7F25"/>
    <w:rsid w:val="008E001E"/>
    <w:rsid w:val="008E00A4"/>
    <w:rsid w:val="008E019D"/>
    <w:rsid w:val="008E01B9"/>
    <w:rsid w:val="008E0398"/>
    <w:rsid w:val="008E03BF"/>
    <w:rsid w:val="008E0678"/>
    <w:rsid w:val="008E0917"/>
    <w:rsid w:val="008E0C3D"/>
    <w:rsid w:val="008E0DB1"/>
    <w:rsid w:val="008E0FB2"/>
    <w:rsid w:val="008E10FE"/>
    <w:rsid w:val="008E12D9"/>
    <w:rsid w:val="008E14A2"/>
    <w:rsid w:val="008E1552"/>
    <w:rsid w:val="008E15AA"/>
    <w:rsid w:val="008E1A5C"/>
    <w:rsid w:val="008E2262"/>
    <w:rsid w:val="008E2290"/>
    <w:rsid w:val="008E2454"/>
    <w:rsid w:val="008E25DF"/>
    <w:rsid w:val="008E263A"/>
    <w:rsid w:val="008E26C8"/>
    <w:rsid w:val="008E2A79"/>
    <w:rsid w:val="008E2CDA"/>
    <w:rsid w:val="008E2E40"/>
    <w:rsid w:val="008E3023"/>
    <w:rsid w:val="008E33BA"/>
    <w:rsid w:val="008E35DC"/>
    <w:rsid w:val="008E3792"/>
    <w:rsid w:val="008E396B"/>
    <w:rsid w:val="008E3A6B"/>
    <w:rsid w:val="008E3AB4"/>
    <w:rsid w:val="008E4060"/>
    <w:rsid w:val="008E4266"/>
    <w:rsid w:val="008E4D2C"/>
    <w:rsid w:val="008E4DA5"/>
    <w:rsid w:val="008E4E11"/>
    <w:rsid w:val="008E4EC3"/>
    <w:rsid w:val="008E504B"/>
    <w:rsid w:val="008E508E"/>
    <w:rsid w:val="008E52D3"/>
    <w:rsid w:val="008E5378"/>
    <w:rsid w:val="008E537F"/>
    <w:rsid w:val="008E5499"/>
    <w:rsid w:val="008E5515"/>
    <w:rsid w:val="008E57C8"/>
    <w:rsid w:val="008E5B13"/>
    <w:rsid w:val="008E5D8C"/>
    <w:rsid w:val="008E5FCF"/>
    <w:rsid w:val="008E600C"/>
    <w:rsid w:val="008E6290"/>
    <w:rsid w:val="008E654A"/>
    <w:rsid w:val="008E6956"/>
    <w:rsid w:val="008E6A0A"/>
    <w:rsid w:val="008E6A3A"/>
    <w:rsid w:val="008E6B79"/>
    <w:rsid w:val="008E6D16"/>
    <w:rsid w:val="008E6F09"/>
    <w:rsid w:val="008E7169"/>
    <w:rsid w:val="008E7512"/>
    <w:rsid w:val="008E75FB"/>
    <w:rsid w:val="008E76C2"/>
    <w:rsid w:val="008E771A"/>
    <w:rsid w:val="008E784A"/>
    <w:rsid w:val="008E7E83"/>
    <w:rsid w:val="008F0023"/>
    <w:rsid w:val="008F063A"/>
    <w:rsid w:val="008F06CF"/>
    <w:rsid w:val="008F071B"/>
    <w:rsid w:val="008F0825"/>
    <w:rsid w:val="008F087C"/>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C72"/>
    <w:rsid w:val="008F5D6A"/>
    <w:rsid w:val="008F5E58"/>
    <w:rsid w:val="008F60EB"/>
    <w:rsid w:val="008F64FF"/>
    <w:rsid w:val="008F6592"/>
    <w:rsid w:val="008F68B0"/>
    <w:rsid w:val="008F69DD"/>
    <w:rsid w:val="008F6A3F"/>
    <w:rsid w:val="008F6C4F"/>
    <w:rsid w:val="008F722F"/>
    <w:rsid w:val="008F732B"/>
    <w:rsid w:val="008F764B"/>
    <w:rsid w:val="008F7ADC"/>
    <w:rsid w:val="00900472"/>
    <w:rsid w:val="009008D0"/>
    <w:rsid w:val="0090091A"/>
    <w:rsid w:val="009009DE"/>
    <w:rsid w:val="00900C98"/>
    <w:rsid w:val="00900DAE"/>
    <w:rsid w:val="00900EE2"/>
    <w:rsid w:val="009011B8"/>
    <w:rsid w:val="009012BE"/>
    <w:rsid w:val="00901C14"/>
    <w:rsid w:val="00901C75"/>
    <w:rsid w:val="00901E88"/>
    <w:rsid w:val="00902582"/>
    <w:rsid w:val="00902C1C"/>
    <w:rsid w:val="00902C5C"/>
    <w:rsid w:val="00902E40"/>
    <w:rsid w:val="009031C3"/>
    <w:rsid w:val="00903320"/>
    <w:rsid w:val="0090338D"/>
    <w:rsid w:val="009034FE"/>
    <w:rsid w:val="00903526"/>
    <w:rsid w:val="009039C7"/>
    <w:rsid w:val="00904103"/>
    <w:rsid w:val="009041B6"/>
    <w:rsid w:val="0090421C"/>
    <w:rsid w:val="00904535"/>
    <w:rsid w:val="00904556"/>
    <w:rsid w:val="009045C7"/>
    <w:rsid w:val="0090470D"/>
    <w:rsid w:val="00904800"/>
    <w:rsid w:val="00904AFA"/>
    <w:rsid w:val="00904DE8"/>
    <w:rsid w:val="00904EBD"/>
    <w:rsid w:val="009056FB"/>
    <w:rsid w:val="009058D2"/>
    <w:rsid w:val="00906411"/>
    <w:rsid w:val="0090680E"/>
    <w:rsid w:val="00906C00"/>
    <w:rsid w:val="00906CB1"/>
    <w:rsid w:val="00906D34"/>
    <w:rsid w:val="0090730C"/>
    <w:rsid w:val="00907520"/>
    <w:rsid w:val="0090763E"/>
    <w:rsid w:val="00907725"/>
    <w:rsid w:val="00907819"/>
    <w:rsid w:val="009079E2"/>
    <w:rsid w:val="00907F82"/>
    <w:rsid w:val="00907FA6"/>
    <w:rsid w:val="00910494"/>
    <w:rsid w:val="00910AD8"/>
    <w:rsid w:val="009111C0"/>
    <w:rsid w:val="0091138C"/>
    <w:rsid w:val="00911561"/>
    <w:rsid w:val="00911712"/>
    <w:rsid w:val="0091186A"/>
    <w:rsid w:val="009118F1"/>
    <w:rsid w:val="00911B7A"/>
    <w:rsid w:val="0091230A"/>
    <w:rsid w:val="00912498"/>
    <w:rsid w:val="00912604"/>
    <w:rsid w:val="00912E8D"/>
    <w:rsid w:val="00912ED1"/>
    <w:rsid w:val="0091306D"/>
    <w:rsid w:val="009130DD"/>
    <w:rsid w:val="009135C6"/>
    <w:rsid w:val="00913633"/>
    <w:rsid w:val="00913759"/>
    <w:rsid w:val="00913B4C"/>
    <w:rsid w:val="00913D29"/>
    <w:rsid w:val="00913DF3"/>
    <w:rsid w:val="00914199"/>
    <w:rsid w:val="00914216"/>
    <w:rsid w:val="009142BA"/>
    <w:rsid w:val="0091452D"/>
    <w:rsid w:val="00914632"/>
    <w:rsid w:val="0091464F"/>
    <w:rsid w:val="00914B67"/>
    <w:rsid w:val="00915411"/>
    <w:rsid w:val="00915513"/>
    <w:rsid w:val="00915637"/>
    <w:rsid w:val="00915A84"/>
    <w:rsid w:val="00915B22"/>
    <w:rsid w:val="00915FB9"/>
    <w:rsid w:val="00915FF0"/>
    <w:rsid w:val="00916139"/>
    <w:rsid w:val="00916449"/>
    <w:rsid w:val="009164D3"/>
    <w:rsid w:val="00916568"/>
    <w:rsid w:val="00916596"/>
    <w:rsid w:val="009169F7"/>
    <w:rsid w:val="00916BD8"/>
    <w:rsid w:val="00916DE0"/>
    <w:rsid w:val="00916EF2"/>
    <w:rsid w:val="009172B9"/>
    <w:rsid w:val="009175E5"/>
    <w:rsid w:val="00917658"/>
    <w:rsid w:val="009178C8"/>
    <w:rsid w:val="00917B83"/>
    <w:rsid w:val="00917FA5"/>
    <w:rsid w:val="009202B7"/>
    <w:rsid w:val="009204ED"/>
    <w:rsid w:val="00920527"/>
    <w:rsid w:val="009205B2"/>
    <w:rsid w:val="009207D1"/>
    <w:rsid w:val="0092086E"/>
    <w:rsid w:val="00920A01"/>
    <w:rsid w:val="00921189"/>
    <w:rsid w:val="00921196"/>
    <w:rsid w:val="0092126F"/>
    <w:rsid w:val="009214FF"/>
    <w:rsid w:val="00921856"/>
    <w:rsid w:val="00921D3C"/>
    <w:rsid w:val="0092200C"/>
    <w:rsid w:val="009220B7"/>
    <w:rsid w:val="0092261D"/>
    <w:rsid w:val="009226A4"/>
    <w:rsid w:val="009226B3"/>
    <w:rsid w:val="009227A8"/>
    <w:rsid w:val="009229B1"/>
    <w:rsid w:val="00922A5F"/>
    <w:rsid w:val="00922F12"/>
    <w:rsid w:val="00923742"/>
    <w:rsid w:val="00923827"/>
    <w:rsid w:val="00923C5D"/>
    <w:rsid w:val="0092417C"/>
    <w:rsid w:val="009247A6"/>
    <w:rsid w:val="00924A23"/>
    <w:rsid w:val="00924B7E"/>
    <w:rsid w:val="00924DC4"/>
    <w:rsid w:val="00924F91"/>
    <w:rsid w:val="009250C3"/>
    <w:rsid w:val="00925419"/>
    <w:rsid w:val="00925447"/>
    <w:rsid w:val="0092574F"/>
    <w:rsid w:val="00925979"/>
    <w:rsid w:val="00925A7A"/>
    <w:rsid w:val="00925B00"/>
    <w:rsid w:val="00925FBB"/>
    <w:rsid w:val="0092603C"/>
    <w:rsid w:val="00926073"/>
    <w:rsid w:val="0092620F"/>
    <w:rsid w:val="00926498"/>
    <w:rsid w:val="0092662C"/>
    <w:rsid w:val="009268FB"/>
    <w:rsid w:val="009269EC"/>
    <w:rsid w:val="00926A55"/>
    <w:rsid w:val="00926A9B"/>
    <w:rsid w:val="00926AC6"/>
    <w:rsid w:val="00926DBC"/>
    <w:rsid w:val="00927002"/>
    <w:rsid w:val="00927079"/>
    <w:rsid w:val="009273EC"/>
    <w:rsid w:val="009274CF"/>
    <w:rsid w:val="00927AFF"/>
    <w:rsid w:val="00927BBF"/>
    <w:rsid w:val="00927CB3"/>
    <w:rsid w:val="00927D48"/>
    <w:rsid w:val="00927E09"/>
    <w:rsid w:val="00927F75"/>
    <w:rsid w:val="0093057F"/>
    <w:rsid w:val="00930884"/>
    <w:rsid w:val="00930AFA"/>
    <w:rsid w:val="0093159D"/>
    <w:rsid w:val="0093166A"/>
    <w:rsid w:val="0093173B"/>
    <w:rsid w:val="0093178B"/>
    <w:rsid w:val="00931847"/>
    <w:rsid w:val="00932047"/>
    <w:rsid w:val="0093204B"/>
    <w:rsid w:val="0093234A"/>
    <w:rsid w:val="0093235F"/>
    <w:rsid w:val="0093256F"/>
    <w:rsid w:val="0093286F"/>
    <w:rsid w:val="00932B39"/>
    <w:rsid w:val="00932C65"/>
    <w:rsid w:val="00933173"/>
    <w:rsid w:val="00933439"/>
    <w:rsid w:val="009334A5"/>
    <w:rsid w:val="00933A0B"/>
    <w:rsid w:val="00933F34"/>
    <w:rsid w:val="009341A5"/>
    <w:rsid w:val="009341B2"/>
    <w:rsid w:val="00934277"/>
    <w:rsid w:val="00934345"/>
    <w:rsid w:val="0093459C"/>
    <w:rsid w:val="009349A4"/>
    <w:rsid w:val="00934AA0"/>
    <w:rsid w:val="00934EBE"/>
    <w:rsid w:val="00934F61"/>
    <w:rsid w:val="0093547A"/>
    <w:rsid w:val="009355FD"/>
    <w:rsid w:val="0093561B"/>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1FB"/>
    <w:rsid w:val="009422DA"/>
    <w:rsid w:val="00942395"/>
    <w:rsid w:val="00942433"/>
    <w:rsid w:val="00942462"/>
    <w:rsid w:val="0094280D"/>
    <w:rsid w:val="00942862"/>
    <w:rsid w:val="00942A96"/>
    <w:rsid w:val="00942B8B"/>
    <w:rsid w:val="00942C38"/>
    <w:rsid w:val="00943970"/>
    <w:rsid w:val="00943A68"/>
    <w:rsid w:val="00943CE5"/>
    <w:rsid w:val="00943D10"/>
    <w:rsid w:val="00943E96"/>
    <w:rsid w:val="00943F28"/>
    <w:rsid w:val="00944005"/>
    <w:rsid w:val="00944067"/>
    <w:rsid w:val="009440DD"/>
    <w:rsid w:val="009443A4"/>
    <w:rsid w:val="009443F9"/>
    <w:rsid w:val="00944626"/>
    <w:rsid w:val="0094465B"/>
    <w:rsid w:val="009448CF"/>
    <w:rsid w:val="0094495A"/>
    <w:rsid w:val="0094541B"/>
    <w:rsid w:val="00945933"/>
    <w:rsid w:val="00945A71"/>
    <w:rsid w:val="00945BFB"/>
    <w:rsid w:val="00945CCB"/>
    <w:rsid w:val="00945D40"/>
    <w:rsid w:val="00945F1F"/>
    <w:rsid w:val="0094600B"/>
    <w:rsid w:val="0094636C"/>
    <w:rsid w:val="00946428"/>
    <w:rsid w:val="009464D7"/>
    <w:rsid w:val="009465F2"/>
    <w:rsid w:val="00946B07"/>
    <w:rsid w:val="00947083"/>
    <w:rsid w:val="0094749B"/>
    <w:rsid w:val="00947679"/>
    <w:rsid w:val="00947878"/>
    <w:rsid w:val="00947FCF"/>
    <w:rsid w:val="00947FE4"/>
    <w:rsid w:val="009500A2"/>
    <w:rsid w:val="00950142"/>
    <w:rsid w:val="00950526"/>
    <w:rsid w:val="00950561"/>
    <w:rsid w:val="00950781"/>
    <w:rsid w:val="009507D6"/>
    <w:rsid w:val="00950B41"/>
    <w:rsid w:val="0095115B"/>
    <w:rsid w:val="009512E3"/>
    <w:rsid w:val="0095166F"/>
    <w:rsid w:val="009517C5"/>
    <w:rsid w:val="00951BBE"/>
    <w:rsid w:val="00951BE2"/>
    <w:rsid w:val="00951D3D"/>
    <w:rsid w:val="00951ECB"/>
    <w:rsid w:val="0095209F"/>
    <w:rsid w:val="00952138"/>
    <w:rsid w:val="009523DF"/>
    <w:rsid w:val="0095273C"/>
    <w:rsid w:val="009528CA"/>
    <w:rsid w:val="009529AA"/>
    <w:rsid w:val="00952FCD"/>
    <w:rsid w:val="009531D8"/>
    <w:rsid w:val="00953278"/>
    <w:rsid w:val="009532B3"/>
    <w:rsid w:val="00953434"/>
    <w:rsid w:val="0095346F"/>
    <w:rsid w:val="009538EC"/>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58"/>
    <w:rsid w:val="009575BA"/>
    <w:rsid w:val="0095793E"/>
    <w:rsid w:val="00960248"/>
    <w:rsid w:val="00960442"/>
    <w:rsid w:val="00960991"/>
    <w:rsid w:val="00960AC5"/>
    <w:rsid w:val="00960AFB"/>
    <w:rsid w:val="00960B06"/>
    <w:rsid w:val="00960D7B"/>
    <w:rsid w:val="00960DCC"/>
    <w:rsid w:val="00961012"/>
    <w:rsid w:val="0096182F"/>
    <w:rsid w:val="009620AE"/>
    <w:rsid w:val="0096274C"/>
    <w:rsid w:val="00962A95"/>
    <w:rsid w:val="00962B7A"/>
    <w:rsid w:val="00962EED"/>
    <w:rsid w:val="00962F3C"/>
    <w:rsid w:val="0096310D"/>
    <w:rsid w:val="00963113"/>
    <w:rsid w:val="009633E3"/>
    <w:rsid w:val="0096347D"/>
    <w:rsid w:val="009636E4"/>
    <w:rsid w:val="00963916"/>
    <w:rsid w:val="00963945"/>
    <w:rsid w:val="00963A2A"/>
    <w:rsid w:val="00963B67"/>
    <w:rsid w:val="00963C52"/>
    <w:rsid w:val="00963E6A"/>
    <w:rsid w:val="009643F6"/>
    <w:rsid w:val="009644DB"/>
    <w:rsid w:val="009647AA"/>
    <w:rsid w:val="00964882"/>
    <w:rsid w:val="009648C5"/>
    <w:rsid w:val="00964A54"/>
    <w:rsid w:val="00964D1E"/>
    <w:rsid w:val="00964DBE"/>
    <w:rsid w:val="00965164"/>
    <w:rsid w:val="009653C5"/>
    <w:rsid w:val="00965568"/>
    <w:rsid w:val="00965930"/>
    <w:rsid w:val="00965D59"/>
    <w:rsid w:val="00965FED"/>
    <w:rsid w:val="00965FFC"/>
    <w:rsid w:val="009662CF"/>
    <w:rsid w:val="0096648B"/>
    <w:rsid w:val="009666B3"/>
    <w:rsid w:val="00966B1C"/>
    <w:rsid w:val="009671DE"/>
    <w:rsid w:val="009673CD"/>
    <w:rsid w:val="009676F3"/>
    <w:rsid w:val="00967C5E"/>
    <w:rsid w:val="00967CAE"/>
    <w:rsid w:val="0097035D"/>
    <w:rsid w:val="009707B3"/>
    <w:rsid w:val="009709B0"/>
    <w:rsid w:val="009715C2"/>
    <w:rsid w:val="009715EA"/>
    <w:rsid w:val="009717AA"/>
    <w:rsid w:val="00971C6E"/>
    <w:rsid w:val="00971E44"/>
    <w:rsid w:val="00971EF2"/>
    <w:rsid w:val="009720C2"/>
    <w:rsid w:val="00972117"/>
    <w:rsid w:val="009723A4"/>
    <w:rsid w:val="00972464"/>
    <w:rsid w:val="00972A19"/>
    <w:rsid w:val="00972AF1"/>
    <w:rsid w:val="009732AD"/>
    <w:rsid w:val="0097350D"/>
    <w:rsid w:val="009735C5"/>
    <w:rsid w:val="0097360B"/>
    <w:rsid w:val="009736C0"/>
    <w:rsid w:val="0097374F"/>
    <w:rsid w:val="00973956"/>
    <w:rsid w:val="00973B3E"/>
    <w:rsid w:val="00973BCD"/>
    <w:rsid w:val="00973D0A"/>
    <w:rsid w:val="00973D9A"/>
    <w:rsid w:val="00973E18"/>
    <w:rsid w:val="00973F7F"/>
    <w:rsid w:val="00974141"/>
    <w:rsid w:val="009743DD"/>
    <w:rsid w:val="00974479"/>
    <w:rsid w:val="009746DB"/>
    <w:rsid w:val="00974BC8"/>
    <w:rsid w:val="00974E72"/>
    <w:rsid w:val="00975256"/>
    <w:rsid w:val="0097558D"/>
    <w:rsid w:val="009757A5"/>
    <w:rsid w:val="009757EF"/>
    <w:rsid w:val="009758AD"/>
    <w:rsid w:val="009759C0"/>
    <w:rsid w:val="00975C71"/>
    <w:rsid w:val="00975EFD"/>
    <w:rsid w:val="00975F5F"/>
    <w:rsid w:val="009761A0"/>
    <w:rsid w:val="009762C1"/>
    <w:rsid w:val="009763B2"/>
    <w:rsid w:val="009764FD"/>
    <w:rsid w:val="0097661B"/>
    <w:rsid w:val="00976AC6"/>
    <w:rsid w:val="00976BCF"/>
    <w:rsid w:val="00976C9C"/>
    <w:rsid w:val="009770BE"/>
    <w:rsid w:val="009770C1"/>
    <w:rsid w:val="0097785B"/>
    <w:rsid w:val="009778B5"/>
    <w:rsid w:val="00977CCB"/>
    <w:rsid w:val="00977D9D"/>
    <w:rsid w:val="00980834"/>
    <w:rsid w:val="009809E7"/>
    <w:rsid w:val="00980EF2"/>
    <w:rsid w:val="009814E3"/>
    <w:rsid w:val="00981B2B"/>
    <w:rsid w:val="00981BEC"/>
    <w:rsid w:val="00981DFA"/>
    <w:rsid w:val="00982222"/>
    <w:rsid w:val="00982281"/>
    <w:rsid w:val="00982B15"/>
    <w:rsid w:val="00982DD0"/>
    <w:rsid w:val="00983612"/>
    <w:rsid w:val="00983AE1"/>
    <w:rsid w:val="00984052"/>
    <w:rsid w:val="009844E4"/>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4DC"/>
    <w:rsid w:val="00986551"/>
    <w:rsid w:val="0098658A"/>
    <w:rsid w:val="0098681E"/>
    <w:rsid w:val="00986A25"/>
    <w:rsid w:val="00986B52"/>
    <w:rsid w:val="00986C6C"/>
    <w:rsid w:val="00986D4D"/>
    <w:rsid w:val="00986EB9"/>
    <w:rsid w:val="00986F77"/>
    <w:rsid w:val="00987189"/>
    <w:rsid w:val="009871CA"/>
    <w:rsid w:val="009873A3"/>
    <w:rsid w:val="009873CF"/>
    <w:rsid w:val="00987482"/>
    <w:rsid w:val="00987676"/>
    <w:rsid w:val="009877EB"/>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473"/>
    <w:rsid w:val="00991577"/>
    <w:rsid w:val="00991695"/>
    <w:rsid w:val="00991837"/>
    <w:rsid w:val="0099183F"/>
    <w:rsid w:val="00991993"/>
    <w:rsid w:val="00991BA0"/>
    <w:rsid w:val="00991DD9"/>
    <w:rsid w:val="0099224C"/>
    <w:rsid w:val="00992377"/>
    <w:rsid w:val="0099261B"/>
    <w:rsid w:val="00992CCC"/>
    <w:rsid w:val="00992D91"/>
    <w:rsid w:val="00992E5E"/>
    <w:rsid w:val="00992EA5"/>
    <w:rsid w:val="00992EAB"/>
    <w:rsid w:val="009931AA"/>
    <w:rsid w:val="00993463"/>
    <w:rsid w:val="0099375B"/>
    <w:rsid w:val="009937F9"/>
    <w:rsid w:val="00993908"/>
    <w:rsid w:val="0099394B"/>
    <w:rsid w:val="00993A26"/>
    <w:rsid w:val="00993A72"/>
    <w:rsid w:val="00993BC5"/>
    <w:rsid w:val="00993C03"/>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2F"/>
    <w:rsid w:val="0099664D"/>
    <w:rsid w:val="00996679"/>
    <w:rsid w:val="0099699A"/>
    <w:rsid w:val="009970E0"/>
    <w:rsid w:val="009974CA"/>
    <w:rsid w:val="009975F2"/>
    <w:rsid w:val="00997746"/>
    <w:rsid w:val="009A0109"/>
    <w:rsid w:val="009A016C"/>
    <w:rsid w:val="009A01D5"/>
    <w:rsid w:val="009A052C"/>
    <w:rsid w:val="009A0765"/>
    <w:rsid w:val="009A07CA"/>
    <w:rsid w:val="009A0C18"/>
    <w:rsid w:val="009A0E10"/>
    <w:rsid w:val="009A0E55"/>
    <w:rsid w:val="009A138F"/>
    <w:rsid w:val="009A14EB"/>
    <w:rsid w:val="009A15EF"/>
    <w:rsid w:val="009A16BB"/>
    <w:rsid w:val="009A186D"/>
    <w:rsid w:val="009A18AB"/>
    <w:rsid w:val="009A1A62"/>
    <w:rsid w:val="009A1C65"/>
    <w:rsid w:val="009A1CB4"/>
    <w:rsid w:val="009A244B"/>
    <w:rsid w:val="009A24C3"/>
    <w:rsid w:val="009A260A"/>
    <w:rsid w:val="009A2697"/>
    <w:rsid w:val="009A26BF"/>
    <w:rsid w:val="009A2840"/>
    <w:rsid w:val="009A285B"/>
    <w:rsid w:val="009A28D5"/>
    <w:rsid w:val="009A2FDA"/>
    <w:rsid w:val="009A2FE1"/>
    <w:rsid w:val="009A3310"/>
    <w:rsid w:val="009A3622"/>
    <w:rsid w:val="009A3797"/>
    <w:rsid w:val="009A37B0"/>
    <w:rsid w:val="009A38F8"/>
    <w:rsid w:val="009A3E3F"/>
    <w:rsid w:val="009A3F07"/>
    <w:rsid w:val="009A4024"/>
    <w:rsid w:val="009A416D"/>
    <w:rsid w:val="009A4175"/>
    <w:rsid w:val="009A4B50"/>
    <w:rsid w:val="009A4F13"/>
    <w:rsid w:val="009A509C"/>
    <w:rsid w:val="009A55C3"/>
    <w:rsid w:val="009A5947"/>
    <w:rsid w:val="009A5EC0"/>
    <w:rsid w:val="009A62BB"/>
    <w:rsid w:val="009A62ED"/>
    <w:rsid w:val="009A635C"/>
    <w:rsid w:val="009A63C6"/>
    <w:rsid w:val="009A6653"/>
    <w:rsid w:val="009A6D16"/>
    <w:rsid w:val="009A6D6C"/>
    <w:rsid w:val="009A763C"/>
    <w:rsid w:val="009A77DC"/>
    <w:rsid w:val="009A78F4"/>
    <w:rsid w:val="009A7D6E"/>
    <w:rsid w:val="009B013F"/>
    <w:rsid w:val="009B06F9"/>
    <w:rsid w:val="009B0760"/>
    <w:rsid w:val="009B08B8"/>
    <w:rsid w:val="009B0A5B"/>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AB4"/>
    <w:rsid w:val="009B2C69"/>
    <w:rsid w:val="009B2F94"/>
    <w:rsid w:val="009B327B"/>
    <w:rsid w:val="009B361E"/>
    <w:rsid w:val="009B3649"/>
    <w:rsid w:val="009B36B3"/>
    <w:rsid w:val="009B39C1"/>
    <w:rsid w:val="009B3C08"/>
    <w:rsid w:val="009B3DC7"/>
    <w:rsid w:val="009B4553"/>
    <w:rsid w:val="009B4579"/>
    <w:rsid w:val="009B4664"/>
    <w:rsid w:val="009B47FB"/>
    <w:rsid w:val="009B4A20"/>
    <w:rsid w:val="009B4BCD"/>
    <w:rsid w:val="009B4D6D"/>
    <w:rsid w:val="009B4F05"/>
    <w:rsid w:val="009B56A5"/>
    <w:rsid w:val="009B57FD"/>
    <w:rsid w:val="009B5A33"/>
    <w:rsid w:val="009B5A8A"/>
    <w:rsid w:val="009B60D0"/>
    <w:rsid w:val="009B6177"/>
    <w:rsid w:val="009B61EF"/>
    <w:rsid w:val="009B6518"/>
    <w:rsid w:val="009B65FC"/>
    <w:rsid w:val="009B66BE"/>
    <w:rsid w:val="009B66E9"/>
    <w:rsid w:val="009B69A7"/>
    <w:rsid w:val="009B702A"/>
    <w:rsid w:val="009B708E"/>
    <w:rsid w:val="009B70D3"/>
    <w:rsid w:val="009B73A6"/>
    <w:rsid w:val="009B7489"/>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534"/>
    <w:rsid w:val="009C2775"/>
    <w:rsid w:val="009C2E31"/>
    <w:rsid w:val="009C2E3E"/>
    <w:rsid w:val="009C300B"/>
    <w:rsid w:val="009C3174"/>
    <w:rsid w:val="009C31EC"/>
    <w:rsid w:val="009C3219"/>
    <w:rsid w:val="009C33BE"/>
    <w:rsid w:val="009C33F8"/>
    <w:rsid w:val="009C367D"/>
    <w:rsid w:val="009C3DDB"/>
    <w:rsid w:val="009C3E2A"/>
    <w:rsid w:val="009C40CB"/>
    <w:rsid w:val="009C4123"/>
    <w:rsid w:val="009C4194"/>
    <w:rsid w:val="009C425D"/>
    <w:rsid w:val="009C467E"/>
    <w:rsid w:val="009C4C06"/>
    <w:rsid w:val="009C4C13"/>
    <w:rsid w:val="009C4D97"/>
    <w:rsid w:val="009C4E02"/>
    <w:rsid w:val="009C505D"/>
    <w:rsid w:val="009C5181"/>
    <w:rsid w:val="009C51F3"/>
    <w:rsid w:val="009C5420"/>
    <w:rsid w:val="009C5882"/>
    <w:rsid w:val="009C5A09"/>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3E3"/>
    <w:rsid w:val="009C75BD"/>
    <w:rsid w:val="009C7607"/>
    <w:rsid w:val="009C7630"/>
    <w:rsid w:val="009C76AA"/>
    <w:rsid w:val="009C7BF0"/>
    <w:rsid w:val="009C7DB5"/>
    <w:rsid w:val="009D02D7"/>
    <w:rsid w:val="009D03DE"/>
    <w:rsid w:val="009D063E"/>
    <w:rsid w:val="009D06FF"/>
    <w:rsid w:val="009D0720"/>
    <w:rsid w:val="009D0E09"/>
    <w:rsid w:val="009D0E8C"/>
    <w:rsid w:val="009D0F1D"/>
    <w:rsid w:val="009D1070"/>
    <w:rsid w:val="009D12FE"/>
    <w:rsid w:val="009D148F"/>
    <w:rsid w:val="009D1662"/>
    <w:rsid w:val="009D1772"/>
    <w:rsid w:val="009D177A"/>
    <w:rsid w:val="009D1945"/>
    <w:rsid w:val="009D1AB3"/>
    <w:rsid w:val="009D1B09"/>
    <w:rsid w:val="009D2340"/>
    <w:rsid w:val="009D2989"/>
    <w:rsid w:val="009D29E0"/>
    <w:rsid w:val="009D2C3A"/>
    <w:rsid w:val="009D3839"/>
    <w:rsid w:val="009D3FC1"/>
    <w:rsid w:val="009D401C"/>
    <w:rsid w:val="009D40FB"/>
    <w:rsid w:val="009D415E"/>
    <w:rsid w:val="009D4499"/>
    <w:rsid w:val="009D45EF"/>
    <w:rsid w:val="009D4670"/>
    <w:rsid w:val="009D504E"/>
    <w:rsid w:val="009D50AD"/>
    <w:rsid w:val="009D5318"/>
    <w:rsid w:val="009D5380"/>
    <w:rsid w:val="009D579E"/>
    <w:rsid w:val="009D59CA"/>
    <w:rsid w:val="009D5D75"/>
    <w:rsid w:val="009D5E16"/>
    <w:rsid w:val="009D5ED5"/>
    <w:rsid w:val="009D5F8A"/>
    <w:rsid w:val="009D6130"/>
    <w:rsid w:val="009D62B4"/>
    <w:rsid w:val="009D62CF"/>
    <w:rsid w:val="009D651C"/>
    <w:rsid w:val="009D65B9"/>
    <w:rsid w:val="009D6657"/>
    <w:rsid w:val="009D681F"/>
    <w:rsid w:val="009D68B3"/>
    <w:rsid w:val="009D68C7"/>
    <w:rsid w:val="009D6914"/>
    <w:rsid w:val="009D6BA0"/>
    <w:rsid w:val="009D6CB0"/>
    <w:rsid w:val="009D70B7"/>
    <w:rsid w:val="009D70D6"/>
    <w:rsid w:val="009D72A8"/>
    <w:rsid w:val="009D75F6"/>
    <w:rsid w:val="009D79F1"/>
    <w:rsid w:val="009D7D67"/>
    <w:rsid w:val="009E015A"/>
    <w:rsid w:val="009E0232"/>
    <w:rsid w:val="009E0497"/>
    <w:rsid w:val="009E09C9"/>
    <w:rsid w:val="009E09EC"/>
    <w:rsid w:val="009E0E4D"/>
    <w:rsid w:val="009E0E69"/>
    <w:rsid w:val="009E1528"/>
    <w:rsid w:val="009E191D"/>
    <w:rsid w:val="009E19B0"/>
    <w:rsid w:val="009E19B3"/>
    <w:rsid w:val="009E1B70"/>
    <w:rsid w:val="009E1E77"/>
    <w:rsid w:val="009E1FCE"/>
    <w:rsid w:val="009E22EA"/>
    <w:rsid w:val="009E2673"/>
    <w:rsid w:val="009E2765"/>
    <w:rsid w:val="009E2795"/>
    <w:rsid w:val="009E28FF"/>
    <w:rsid w:val="009E348A"/>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DC7"/>
    <w:rsid w:val="009E6E98"/>
    <w:rsid w:val="009E6E9B"/>
    <w:rsid w:val="009E7007"/>
    <w:rsid w:val="009E7468"/>
    <w:rsid w:val="009E7506"/>
    <w:rsid w:val="009E77CF"/>
    <w:rsid w:val="009E792E"/>
    <w:rsid w:val="009E7978"/>
    <w:rsid w:val="009E7CC1"/>
    <w:rsid w:val="009E7F1B"/>
    <w:rsid w:val="009F021F"/>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3C0"/>
    <w:rsid w:val="009F3A09"/>
    <w:rsid w:val="009F3C86"/>
    <w:rsid w:val="009F401A"/>
    <w:rsid w:val="009F404C"/>
    <w:rsid w:val="009F42B7"/>
    <w:rsid w:val="009F44C9"/>
    <w:rsid w:val="009F44E0"/>
    <w:rsid w:val="009F4888"/>
    <w:rsid w:val="009F4AA3"/>
    <w:rsid w:val="009F4B96"/>
    <w:rsid w:val="009F4D33"/>
    <w:rsid w:val="009F4EE6"/>
    <w:rsid w:val="009F4F97"/>
    <w:rsid w:val="009F532C"/>
    <w:rsid w:val="009F55FC"/>
    <w:rsid w:val="009F5B7F"/>
    <w:rsid w:val="009F5E22"/>
    <w:rsid w:val="009F5F99"/>
    <w:rsid w:val="009F60E9"/>
    <w:rsid w:val="009F627B"/>
    <w:rsid w:val="009F62D5"/>
    <w:rsid w:val="009F6343"/>
    <w:rsid w:val="009F65A1"/>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0E70"/>
    <w:rsid w:val="00A01017"/>
    <w:rsid w:val="00A0105D"/>
    <w:rsid w:val="00A011A9"/>
    <w:rsid w:val="00A01A07"/>
    <w:rsid w:val="00A01AE4"/>
    <w:rsid w:val="00A01CA6"/>
    <w:rsid w:val="00A020BD"/>
    <w:rsid w:val="00A0257B"/>
    <w:rsid w:val="00A025AF"/>
    <w:rsid w:val="00A027F3"/>
    <w:rsid w:val="00A0289C"/>
    <w:rsid w:val="00A02C60"/>
    <w:rsid w:val="00A02D45"/>
    <w:rsid w:val="00A0300D"/>
    <w:rsid w:val="00A03060"/>
    <w:rsid w:val="00A03091"/>
    <w:rsid w:val="00A032AE"/>
    <w:rsid w:val="00A0330C"/>
    <w:rsid w:val="00A0357D"/>
    <w:rsid w:val="00A03598"/>
    <w:rsid w:val="00A03A2E"/>
    <w:rsid w:val="00A03C94"/>
    <w:rsid w:val="00A03F91"/>
    <w:rsid w:val="00A0400C"/>
    <w:rsid w:val="00A04053"/>
    <w:rsid w:val="00A0414F"/>
    <w:rsid w:val="00A042A0"/>
    <w:rsid w:val="00A047CA"/>
    <w:rsid w:val="00A04926"/>
    <w:rsid w:val="00A04C87"/>
    <w:rsid w:val="00A04CB4"/>
    <w:rsid w:val="00A04DDC"/>
    <w:rsid w:val="00A04E1B"/>
    <w:rsid w:val="00A05087"/>
    <w:rsid w:val="00A05237"/>
    <w:rsid w:val="00A0550C"/>
    <w:rsid w:val="00A05578"/>
    <w:rsid w:val="00A056C1"/>
    <w:rsid w:val="00A0586D"/>
    <w:rsid w:val="00A061BF"/>
    <w:rsid w:val="00A065B4"/>
    <w:rsid w:val="00A06AC6"/>
    <w:rsid w:val="00A06C77"/>
    <w:rsid w:val="00A06CF5"/>
    <w:rsid w:val="00A06D7E"/>
    <w:rsid w:val="00A06E60"/>
    <w:rsid w:val="00A06FE9"/>
    <w:rsid w:val="00A073FE"/>
    <w:rsid w:val="00A07515"/>
    <w:rsid w:val="00A0794E"/>
    <w:rsid w:val="00A07EA0"/>
    <w:rsid w:val="00A10171"/>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3AF"/>
    <w:rsid w:val="00A136D7"/>
    <w:rsid w:val="00A136DF"/>
    <w:rsid w:val="00A137D0"/>
    <w:rsid w:val="00A13924"/>
    <w:rsid w:val="00A13A3B"/>
    <w:rsid w:val="00A13BFE"/>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69C"/>
    <w:rsid w:val="00A17736"/>
    <w:rsid w:val="00A1775A"/>
    <w:rsid w:val="00A17BE3"/>
    <w:rsid w:val="00A17D29"/>
    <w:rsid w:val="00A17F16"/>
    <w:rsid w:val="00A2027E"/>
    <w:rsid w:val="00A202A5"/>
    <w:rsid w:val="00A203AC"/>
    <w:rsid w:val="00A2054D"/>
    <w:rsid w:val="00A205BB"/>
    <w:rsid w:val="00A20616"/>
    <w:rsid w:val="00A2066F"/>
    <w:rsid w:val="00A206BB"/>
    <w:rsid w:val="00A20805"/>
    <w:rsid w:val="00A208F0"/>
    <w:rsid w:val="00A209AC"/>
    <w:rsid w:val="00A20E69"/>
    <w:rsid w:val="00A20F89"/>
    <w:rsid w:val="00A211EA"/>
    <w:rsid w:val="00A212F0"/>
    <w:rsid w:val="00A21675"/>
    <w:rsid w:val="00A21836"/>
    <w:rsid w:val="00A2184D"/>
    <w:rsid w:val="00A2194D"/>
    <w:rsid w:val="00A21B3D"/>
    <w:rsid w:val="00A21DCA"/>
    <w:rsid w:val="00A222AF"/>
    <w:rsid w:val="00A22448"/>
    <w:rsid w:val="00A22728"/>
    <w:rsid w:val="00A228FB"/>
    <w:rsid w:val="00A23059"/>
    <w:rsid w:val="00A231A7"/>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BE1"/>
    <w:rsid w:val="00A25C26"/>
    <w:rsid w:val="00A2601A"/>
    <w:rsid w:val="00A261CE"/>
    <w:rsid w:val="00A262F2"/>
    <w:rsid w:val="00A2648E"/>
    <w:rsid w:val="00A265E1"/>
    <w:rsid w:val="00A26718"/>
    <w:rsid w:val="00A26846"/>
    <w:rsid w:val="00A26892"/>
    <w:rsid w:val="00A268DA"/>
    <w:rsid w:val="00A26957"/>
    <w:rsid w:val="00A26CDA"/>
    <w:rsid w:val="00A26F1D"/>
    <w:rsid w:val="00A276B7"/>
    <w:rsid w:val="00A276E4"/>
    <w:rsid w:val="00A27763"/>
    <w:rsid w:val="00A27D1C"/>
    <w:rsid w:val="00A27F25"/>
    <w:rsid w:val="00A3002D"/>
    <w:rsid w:val="00A302BB"/>
    <w:rsid w:val="00A3031E"/>
    <w:rsid w:val="00A30358"/>
    <w:rsid w:val="00A3055A"/>
    <w:rsid w:val="00A308B6"/>
    <w:rsid w:val="00A30B36"/>
    <w:rsid w:val="00A30E9A"/>
    <w:rsid w:val="00A30FA6"/>
    <w:rsid w:val="00A3122E"/>
    <w:rsid w:val="00A31440"/>
    <w:rsid w:val="00A316DC"/>
    <w:rsid w:val="00A31757"/>
    <w:rsid w:val="00A3193D"/>
    <w:rsid w:val="00A31D26"/>
    <w:rsid w:val="00A31FF1"/>
    <w:rsid w:val="00A322CC"/>
    <w:rsid w:val="00A322EA"/>
    <w:rsid w:val="00A3298F"/>
    <w:rsid w:val="00A32C92"/>
    <w:rsid w:val="00A33015"/>
    <w:rsid w:val="00A33121"/>
    <w:rsid w:val="00A33164"/>
    <w:rsid w:val="00A333A2"/>
    <w:rsid w:val="00A333BC"/>
    <w:rsid w:val="00A334DA"/>
    <w:rsid w:val="00A334EF"/>
    <w:rsid w:val="00A3351C"/>
    <w:rsid w:val="00A336B0"/>
    <w:rsid w:val="00A336C3"/>
    <w:rsid w:val="00A337CA"/>
    <w:rsid w:val="00A337CF"/>
    <w:rsid w:val="00A33B73"/>
    <w:rsid w:val="00A33E47"/>
    <w:rsid w:val="00A33F3F"/>
    <w:rsid w:val="00A34272"/>
    <w:rsid w:val="00A342C5"/>
    <w:rsid w:val="00A34962"/>
    <w:rsid w:val="00A349A1"/>
    <w:rsid w:val="00A349BF"/>
    <w:rsid w:val="00A34E3C"/>
    <w:rsid w:val="00A3531E"/>
    <w:rsid w:val="00A353F5"/>
    <w:rsid w:val="00A3563E"/>
    <w:rsid w:val="00A35647"/>
    <w:rsid w:val="00A35920"/>
    <w:rsid w:val="00A35EBF"/>
    <w:rsid w:val="00A3607A"/>
    <w:rsid w:val="00A3625B"/>
    <w:rsid w:val="00A36D97"/>
    <w:rsid w:val="00A378CB"/>
    <w:rsid w:val="00A379BD"/>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121"/>
    <w:rsid w:val="00A4421B"/>
    <w:rsid w:val="00A44281"/>
    <w:rsid w:val="00A44531"/>
    <w:rsid w:val="00A44762"/>
    <w:rsid w:val="00A44808"/>
    <w:rsid w:val="00A44BA6"/>
    <w:rsid w:val="00A452E6"/>
    <w:rsid w:val="00A452ED"/>
    <w:rsid w:val="00A45496"/>
    <w:rsid w:val="00A4555A"/>
    <w:rsid w:val="00A4596F"/>
    <w:rsid w:val="00A45AA8"/>
    <w:rsid w:val="00A45C0A"/>
    <w:rsid w:val="00A466E8"/>
    <w:rsid w:val="00A467D4"/>
    <w:rsid w:val="00A469CF"/>
    <w:rsid w:val="00A4714C"/>
    <w:rsid w:val="00A471AF"/>
    <w:rsid w:val="00A4770F"/>
    <w:rsid w:val="00A4796C"/>
    <w:rsid w:val="00A47A2F"/>
    <w:rsid w:val="00A47D19"/>
    <w:rsid w:val="00A47E74"/>
    <w:rsid w:val="00A50086"/>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486"/>
    <w:rsid w:val="00A52969"/>
    <w:rsid w:val="00A53579"/>
    <w:rsid w:val="00A53607"/>
    <w:rsid w:val="00A53856"/>
    <w:rsid w:val="00A5394B"/>
    <w:rsid w:val="00A53B6F"/>
    <w:rsid w:val="00A53C98"/>
    <w:rsid w:val="00A54089"/>
    <w:rsid w:val="00A54103"/>
    <w:rsid w:val="00A541ED"/>
    <w:rsid w:val="00A54207"/>
    <w:rsid w:val="00A543B4"/>
    <w:rsid w:val="00A54467"/>
    <w:rsid w:val="00A5475A"/>
    <w:rsid w:val="00A54E95"/>
    <w:rsid w:val="00A54F6B"/>
    <w:rsid w:val="00A54F6F"/>
    <w:rsid w:val="00A54FBA"/>
    <w:rsid w:val="00A5508C"/>
    <w:rsid w:val="00A55290"/>
    <w:rsid w:val="00A55BA3"/>
    <w:rsid w:val="00A55CC2"/>
    <w:rsid w:val="00A55D8E"/>
    <w:rsid w:val="00A55EAC"/>
    <w:rsid w:val="00A56027"/>
    <w:rsid w:val="00A561AB"/>
    <w:rsid w:val="00A561CD"/>
    <w:rsid w:val="00A56B13"/>
    <w:rsid w:val="00A57312"/>
    <w:rsid w:val="00A574A9"/>
    <w:rsid w:val="00A57595"/>
    <w:rsid w:val="00A6003E"/>
    <w:rsid w:val="00A602C1"/>
    <w:rsid w:val="00A60322"/>
    <w:rsid w:val="00A6045E"/>
    <w:rsid w:val="00A60A3C"/>
    <w:rsid w:val="00A6113B"/>
    <w:rsid w:val="00A61624"/>
    <w:rsid w:val="00A618F7"/>
    <w:rsid w:val="00A619B9"/>
    <w:rsid w:val="00A61A0B"/>
    <w:rsid w:val="00A61A4F"/>
    <w:rsid w:val="00A61F5E"/>
    <w:rsid w:val="00A6262C"/>
    <w:rsid w:val="00A62AA0"/>
    <w:rsid w:val="00A62EB4"/>
    <w:rsid w:val="00A6304A"/>
    <w:rsid w:val="00A6306A"/>
    <w:rsid w:val="00A6389B"/>
    <w:rsid w:val="00A638D4"/>
    <w:rsid w:val="00A63C59"/>
    <w:rsid w:val="00A63CA0"/>
    <w:rsid w:val="00A63EA9"/>
    <w:rsid w:val="00A6413E"/>
    <w:rsid w:val="00A6443A"/>
    <w:rsid w:val="00A6487A"/>
    <w:rsid w:val="00A649D9"/>
    <w:rsid w:val="00A64F1A"/>
    <w:rsid w:val="00A651C0"/>
    <w:rsid w:val="00A656B9"/>
    <w:rsid w:val="00A659B5"/>
    <w:rsid w:val="00A65B56"/>
    <w:rsid w:val="00A65DCE"/>
    <w:rsid w:val="00A65DD9"/>
    <w:rsid w:val="00A65EAB"/>
    <w:rsid w:val="00A65F3D"/>
    <w:rsid w:val="00A661F2"/>
    <w:rsid w:val="00A662F1"/>
    <w:rsid w:val="00A663AF"/>
    <w:rsid w:val="00A667AC"/>
    <w:rsid w:val="00A6732F"/>
    <w:rsid w:val="00A67430"/>
    <w:rsid w:val="00A67C8B"/>
    <w:rsid w:val="00A70098"/>
    <w:rsid w:val="00A70206"/>
    <w:rsid w:val="00A70233"/>
    <w:rsid w:val="00A70579"/>
    <w:rsid w:val="00A70777"/>
    <w:rsid w:val="00A70CA4"/>
    <w:rsid w:val="00A70D6B"/>
    <w:rsid w:val="00A70E4B"/>
    <w:rsid w:val="00A710E2"/>
    <w:rsid w:val="00A710F0"/>
    <w:rsid w:val="00A7117D"/>
    <w:rsid w:val="00A715B2"/>
    <w:rsid w:val="00A7160F"/>
    <w:rsid w:val="00A716CB"/>
    <w:rsid w:val="00A71E2C"/>
    <w:rsid w:val="00A7241F"/>
    <w:rsid w:val="00A726CC"/>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899"/>
    <w:rsid w:val="00A74931"/>
    <w:rsid w:val="00A7495A"/>
    <w:rsid w:val="00A74AAC"/>
    <w:rsid w:val="00A7542B"/>
    <w:rsid w:val="00A75655"/>
    <w:rsid w:val="00A75968"/>
    <w:rsid w:val="00A75DDB"/>
    <w:rsid w:val="00A75E65"/>
    <w:rsid w:val="00A7626D"/>
    <w:rsid w:val="00A762DC"/>
    <w:rsid w:val="00A7646F"/>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BAD"/>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A15"/>
    <w:rsid w:val="00A82F56"/>
    <w:rsid w:val="00A833D8"/>
    <w:rsid w:val="00A8383D"/>
    <w:rsid w:val="00A83E4A"/>
    <w:rsid w:val="00A83FE8"/>
    <w:rsid w:val="00A8421D"/>
    <w:rsid w:val="00A849D7"/>
    <w:rsid w:val="00A84BED"/>
    <w:rsid w:val="00A85131"/>
    <w:rsid w:val="00A85401"/>
    <w:rsid w:val="00A85A6A"/>
    <w:rsid w:val="00A85F46"/>
    <w:rsid w:val="00A863C3"/>
    <w:rsid w:val="00A864FD"/>
    <w:rsid w:val="00A8651E"/>
    <w:rsid w:val="00A86AA2"/>
    <w:rsid w:val="00A86AE9"/>
    <w:rsid w:val="00A86AF1"/>
    <w:rsid w:val="00A86F21"/>
    <w:rsid w:val="00A870AA"/>
    <w:rsid w:val="00A870D8"/>
    <w:rsid w:val="00A871D7"/>
    <w:rsid w:val="00A8723B"/>
    <w:rsid w:val="00A87307"/>
    <w:rsid w:val="00A874EE"/>
    <w:rsid w:val="00A876A4"/>
    <w:rsid w:val="00A87C84"/>
    <w:rsid w:val="00A87CBB"/>
    <w:rsid w:val="00A903BA"/>
    <w:rsid w:val="00A903CB"/>
    <w:rsid w:val="00A90432"/>
    <w:rsid w:val="00A90444"/>
    <w:rsid w:val="00A9054B"/>
    <w:rsid w:val="00A90BA5"/>
    <w:rsid w:val="00A90D56"/>
    <w:rsid w:val="00A9158A"/>
    <w:rsid w:val="00A91A2B"/>
    <w:rsid w:val="00A91B5B"/>
    <w:rsid w:val="00A91E4E"/>
    <w:rsid w:val="00A91F8B"/>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1"/>
    <w:rsid w:val="00A9590F"/>
    <w:rsid w:val="00A9593D"/>
    <w:rsid w:val="00A95A4C"/>
    <w:rsid w:val="00A95D8D"/>
    <w:rsid w:val="00A963C6"/>
    <w:rsid w:val="00A969ED"/>
    <w:rsid w:val="00A96A68"/>
    <w:rsid w:val="00A96D95"/>
    <w:rsid w:val="00A97218"/>
    <w:rsid w:val="00A9733B"/>
    <w:rsid w:val="00A97565"/>
    <w:rsid w:val="00A976CC"/>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C59"/>
    <w:rsid w:val="00AA2F34"/>
    <w:rsid w:val="00AA33A3"/>
    <w:rsid w:val="00AA3420"/>
    <w:rsid w:val="00AA390B"/>
    <w:rsid w:val="00AA3D8E"/>
    <w:rsid w:val="00AA3E56"/>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C44"/>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78"/>
    <w:rsid w:val="00AB4B81"/>
    <w:rsid w:val="00AB4D56"/>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7D6"/>
    <w:rsid w:val="00AB78E4"/>
    <w:rsid w:val="00AB79A0"/>
    <w:rsid w:val="00AB7A90"/>
    <w:rsid w:val="00AB7AF7"/>
    <w:rsid w:val="00AC0033"/>
    <w:rsid w:val="00AC05D6"/>
    <w:rsid w:val="00AC08DB"/>
    <w:rsid w:val="00AC0AD6"/>
    <w:rsid w:val="00AC0B92"/>
    <w:rsid w:val="00AC106B"/>
    <w:rsid w:val="00AC1406"/>
    <w:rsid w:val="00AC183E"/>
    <w:rsid w:val="00AC1ABF"/>
    <w:rsid w:val="00AC1E62"/>
    <w:rsid w:val="00AC1E78"/>
    <w:rsid w:val="00AC22CA"/>
    <w:rsid w:val="00AC2423"/>
    <w:rsid w:val="00AC266E"/>
    <w:rsid w:val="00AC27FF"/>
    <w:rsid w:val="00AC2834"/>
    <w:rsid w:val="00AC2A94"/>
    <w:rsid w:val="00AC2B1B"/>
    <w:rsid w:val="00AC2DFE"/>
    <w:rsid w:val="00AC2FC9"/>
    <w:rsid w:val="00AC36A8"/>
    <w:rsid w:val="00AC3978"/>
    <w:rsid w:val="00AC39EE"/>
    <w:rsid w:val="00AC3EFF"/>
    <w:rsid w:val="00AC438F"/>
    <w:rsid w:val="00AC444C"/>
    <w:rsid w:val="00AC49F6"/>
    <w:rsid w:val="00AC4FD6"/>
    <w:rsid w:val="00AC563B"/>
    <w:rsid w:val="00AC59B9"/>
    <w:rsid w:val="00AC5D2C"/>
    <w:rsid w:val="00AC60FC"/>
    <w:rsid w:val="00AC64E7"/>
    <w:rsid w:val="00AC64F3"/>
    <w:rsid w:val="00AC6A08"/>
    <w:rsid w:val="00AC6A5A"/>
    <w:rsid w:val="00AC6CE7"/>
    <w:rsid w:val="00AC7067"/>
    <w:rsid w:val="00AC710A"/>
    <w:rsid w:val="00AC7136"/>
    <w:rsid w:val="00AC76DE"/>
    <w:rsid w:val="00AC7865"/>
    <w:rsid w:val="00AC788B"/>
    <w:rsid w:val="00AC79B6"/>
    <w:rsid w:val="00AC7D6F"/>
    <w:rsid w:val="00AC7DA4"/>
    <w:rsid w:val="00AC7DF5"/>
    <w:rsid w:val="00AC7EB2"/>
    <w:rsid w:val="00AD0207"/>
    <w:rsid w:val="00AD0233"/>
    <w:rsid w:val="00AD0372"/>
    <w:rsid w:val="00AD0554"/>
    <w:rsid w:val="00AD05D5"/>
    <w:rsid w:val="00AD073E"/>
    <w:rsid w:val="00AD0AE1"/>
    <w:rsid w:val="00AD0D76"/>
    <w:rsid w:val="00AD0DDB"/>
    <w:rsid w:val="00AD0E48"/>
    <w:rsid w:val="00AD0E78"/>
    <w:rsid w:val="00AD107C"/>
    <w:rsid w:val="00AD128C"/>
    <w:rsid w:val="00AD16AF"/>
    <w:rsid w:val="00AD174A"/>
    <w:rsid w:val="00AD184C"/>
    <w:rsid w:val="00AD184D"/>
    <w:rsid w:val="00AD186C"/>
    <w:rsid w:val="00AD1C68"/>
    <w:rsid w:val="00AD1F54"/>
    <w:rsid w:val="00AD2100"/>
    <w:rsid w:val="00AD2215"/>
    <w:rsid w:val="00AD2281"/>
    <w:rsid w:val="00AD2626"/>
    <w:rsid w:val="00AD265A"/>
    <w:rsid w:val="00AD2977"/>
    <w:rsid w:val="00AD2B5E"/>
    <w:rsid w:val="00AD3083"/>
    <w:rsid w:val="00AD30D3"/>
    <w:rsid w:val="00AD337F"/>
    <w:rsid w:val="00AD34EC"/>
    <w:rsid w:val="00AD3740"/>
    <w:rsid w:val="00AD396B"/>
    <w:rsid w:val="00AD3CD7"/>
    <w:rsid w:val="00AD3F28"/>
    <w:rsid w:val="00AD401C"/>
    <w:rsid w:val="00AD439D"/>
    <w:rsid w:val="00AD46F9"/>
    <w:rsid w:val="00AD4728"/>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D7E68"/>
    <w:rsid w:val="00AE047E"/>
    <w:rsid w:val="00AE0496"/>
    <w:rsid w:val="00AE0589"/>
    <w:rsid w:val="00AE05FE"/>
    <w:rsid w:val="00AE067F"/>
    <w:rsid w:val="00AE0894"/>
    <w:rsid w:val="00AE099A"/>
    <w:rsid w:val="00AE0A44"/>
    <w:rsid w:val="00AE0C7E"/>
    <w:rsid w:val="00AE0CAD"/>
    <w:rsid w:val="00AE0D01"/>
    <w:rsid w:val="00AE0D33"/>
    <w:rsid w:val="00AE1036"/>
    <w:rsid w:val="00AE1117"/>
    <w:rsid w:val="00AE17E3"/>
    <w:rsid w:val="00AE1848"/>
    <w:rsid w:val="00AE1980"/>
    <w:rsid w:val="00AE1A28"/>
    <w:rsid w:val="00AE1C63"/>
    <w:rsid w:val="00AE1DBC"/>
    <w:rsid w:val="00AE227F"/>
    <w:rsid w:val="00AE23BD"/>
    <w:rsid w:val="00AE24B9"/>
    <w:rsid w:val="00AE289F"/>
    <w:rsid w:val="00AE2CC9"/>
    <w:rsid w:val="00AE2EB6"/>
    <w:rsid w:val="00AE2FED"/>
    <w:rsid w:val="00AE31C2"/>
    <w:rsid w:val="00AE35A1"/>
    <w:rsid w:val="00AE35C9"/>
    <w:rsid w:val="00AE387B"/>
    <w:rsid w:val="00AE39C2"/>
    <w:rsid w:val="00AE3D51"/>
    <w:rsid w:val="00AE3D8C"/>
    <w:rsid w:val="00AE3F92"/>
    <w:rsid w:val="00AE48E3"/>
    <w:rsid w:val="00AE4903"/>
    <w:rsid w:val="00AE49BB"/>
    <w:rsid w:val="00AE4B12"/>
    <w:rsid w:val="00AE504D"/>
    <w:rsid w:val="00AE5472"/>
    <w:rsid w:val="00AE54D5"/>
    <w:rsid w:val="00AE5533"/>
    <w:rsid w:val="00AE5716"/>
    <w:rsid w:val="00AE590B"/>
    <w:rsid w:val="00AE5A37"/>
    <w:rsid w:val="00AE5B2A"/>
    <w:rsid w:val="00AE5F5F"/>
    <w:rsid w:val="00AE6627"/>
    <w:rsid w:val="00AE6646"/>
    <w:rsid w:val="00AE6651"/>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BFA"/>
    <w:rsid w:val="00AF1D07"/>
    <w:rsid w:val="00AF1DEF"/>
    <w:rsid w:val="00AF1F75"/>
    <w:rsid w:val="00AF1F7B"/>
    <w:rsid w:val="00AF20B5"/>
    <w:rsid w:val="00AF219F"/>
    <w:rsid w:val="00AF2224"/>
    <w:rsid w:val="00AF222E"/>
    <w:rsid w:val="00AF2352"/>
    <w:rsid w:val="00AF2357"/>
    <w:rsid w:val="00AF2359"/>
    <w:rsid w:val="00AF2732"/>
    <w:rsid w:val="00AF2817"/>
    <w:rsid w:val="00AF2E6E"/>
    <w:rsid w:val="00AF3453"/>
    <w:rsid w:val="00AF3639"/>
    <w:rsid w:val="00AF36C7"/>
    <w:rsid w:val="00AF37E6"/>
    <w:rsid w:val="00AF3B9A"/>
    <w:rsid w:val="00AF3BDB"/>
    <w:rsid w:val="00AF3CF3"/>
    <w:rsid w:val="00AF4098"/>
    <w:rsid w:val="00AF40C9"/>
    <w:rsid w:val="00AF40DF"/>
    <w:rsid w:val="00AF434E"/>
    <w:rsid w:val="00AF44B9"/>
    <w:rsid w:val="00AF469D"/>
    <w:rsid w:val="00AF4712"/>
    <w:rsid w:val="00AF47ED"/>
    <w:rsid w:val="00AF496D"/>
    <w:rsid w:val="00AF4B69"/>
    <w:rsid w:val="00AF4BC4"/>
    <w:rsid w:val="00AF5159"/>
    <w:rsid w:val="00AF52E5"/>
    <w:rsid w:val="00AF546E"/>
    <w:rsid w:val="00AF5549"/>
    <w:rsid w:val="00AF5941"/>
    <w:rsid w:val="00AF5BC2"/>
    <w:rsid w:val="00AF5D0B"/>
    <w:rsid w:val="00AF5D70"/>
    <w:rsid w:val="00AF5E6B"/>
    <w:rsid w:val="00AF5ED6"/>
    <w:rsid w:val="00AF5F3E"/>
    <w:rsid w:val="00AF62E6"/>
    <w:rsid w:val="00AF6877"/>
    <w:rsid w:val="00AF68A2"/>
    <w:rsid w:val="00AF7251"/>
    <w:rsid w:val="00AF73DC"/>
    <w:rsid w:val="00AF795C"/>
    <w:rsid w:val="00AF7C6C"/>
    <w:rsid w:val="00AF7CB7"/>
    <w:rsid w:val="00AF7D19"/>
    <w:rsid w:val="00AF7EFA"/>
    <w:rsid w:val="00AF7FD4"/>
    <w:rsid w:val="00B0034D"/>
    <w:rsid w:val="00B00A2F"/>
    <w:rsid w:val="00B00CD3"/>
    <w:rsid w:val="00B0135A"/>
    <w:rsid w:val="00B01364"/>
    <w:rsid w:val="00B013BA"/>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6AF"/>
    <w:rsid w:val="00B04B1A"/>
    <w:rsid w:val="00B04C1E"/>
    <w:rsid w:val="00B04E55"/>
    <w:rsid w:val="00B04FC2"/>
    <w:rsid w:val="00B053B9"/>
    <w:rsid w:val="00B05470"/>
    <w:rsid w:val="00B0595C"/>
    <w:rsid w:val="00B05A03"/>
    <w:rsid w:val="00B060F4"/>
    <w:rsid w:val="00B0676C"/>
    <w:rsid w:val="00B067CA"/>
    <w:rsid w:val="00B068BB"/>
    <w:rsid w:val="00B06AC6"/>
    <w:rsid w:val="00B06C94"/>
    <w:rsid w:val="00B06D6D"/>
    <w:rsid w:val="00B0701F"/>
    <w:rsid w:val="00B075F6"/>
    <w:rsid w:val="00B07895"/>
    <w:rsid w:val="00B07935"/>
    <w:rsid w:val="00B07B2B"/>
    <w:rsid w:val="00B07CB6"/>
    <w:rsid w:val="00B07D28"/>
    <w:rsid w:val="00B07F4F"/>
    <w:rsid w:val="00B07F7B"/>
    <w:rsid w:val="00B07FB5"/>
    <w:rsid w:val="00B10003"/>
    <w:rsid w:val="00B1032A"/>
    <w:rsid w:val="00B10496"/>
    <w:rsid w:val="00B105C7"/>
    <w:rsid w:val="00B10829"/>
    <w:rsid w:val="00B10A4A"/>
    <w:rsid w:val="00B10D3E"/>
    <w:rsid w:val="00B10E83"/>
    <w:rsid w:val="00B111C1"/>
    <w:rsid w:val="00B11247"/>
    <w:rsid w:val="00B113B5"/>
    <w:rsid w:val="00B1148F"/>
    <w:rsid w:val="00B11664"/>
    <w:rsid w:val="00B118B9"/>
    <w:rsid w:val="00B11B6C"/>
    <w:rsid w:val="00B11DF2"/>
    <w:rsid w:val="00B11F09"/>
    <w:rsid w:val="00B122F4"/>
    <w:rsid w:val="00B12393"/>
    <w:rsid w:val="00B12442"/>
    <w:rsid w:val="00B1290C"/>
    <w:rsid w:val="00B12E47"/>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B76"/>
    <w:rsid w:val="00B15C24"/>
    <w:rsid w:val="00B15D4D"/>
    <w:rsid w:val="00B16046"/>
    <w:rsid w:val="00B16084"/>
    <w:rsid w:val="00B1649C"/>
    <w:rsid w:val="00B16731"/>
    <w:rsid w:val="00B1676D"/>
    <w:rsid w:val="00B16978"/>
    <w:rsid w:val="00B16A51"/>
    <w:rsid w:val="00B16A5F"/>
    <w:rsid w:val="00B16B2C"/>
    <w:rsid w:val="00B16D61"/>
    <w:rsid w:val="00B16EB0"/>
    <w:rsid w:val="00B16F6B"/>
    <w:rsid w:val="00B1701D"/>
    <w:rsid w:val="00B170FE"/>
    <w:rsid w:val="00B1715A"/>
    <w:rsid w:val="00B1737B"/>
    <w:rsid w:val="00B17446"/>
    <w:rsid w:val="00B17939"/>
    <w:rsid w:val="00B17EF8"/>
    <w:rsid w:val="00B200AC"/>
    <w:rsid w:val="00B20142"/>
    <w:rsid w:val="00B20402"/>
    <w:rsid w:val="00B20475"/>
    <w:rsid w:val="00B20541"/>
    <w:rsid w:val="00B20575"/>
    <w:rsid w:val="00B20AD4"/>
    <w:rsid w:val="00B20B72"/>
    <w:rsid w:val="00B21200"/>
    <w:rsid w:val="00B2192D"/>
    <w:rsid w:val="00B219B2"/>
    <w:rsid w:val="00B21A5E"/>
    <w:rsid w:val="00B21CA4"/>
    <w:rsid w:val="00B221BB"/>
    <w:rsid w:val="00B221FA"/>
    <w:rsid w:val="00B2220A"/>
    <w:rsid w:val="00B222A5"/>
    <w:rsid w:val="00B22496"/>
    <w:rsid w:val="00B224B1"/>
    <w:rsid w:val="00B2251F"/>
    <w:rsid w:val="00B226B2"/>
    <w:rsid w:val="00B226FD"/>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77C"/>
    <w:rsid w:val="00B258F9"/>
    <w:rsid w:val="00B261FE"/>
    <w:rsid w:val="00B264E1"/>
    <w:rsid w:val="00B2687A"/>
    <w:rsid w:val="00B26B22"/>
    <w:rsid w:val="00B276AD"/>
    <w:rsid w:val="00B276C8"/>
    <w:rsid w:val="00B2771B"/>
    <w:rsid w:val="00B277F6"/>
    <w:rsid w:val="00B27B7C"/>
    <w:rsid w:val="00B27DC2"/>
    <w:rsid w:val="00B27EF3"/>
    <w:rsid w:val="00B30181"/>
    <w:rsid w:val="00B30197"/>
    <w:rsid w:val="00B30252"/>
    <w:rsid w:val="00B30280"/>
    <w:rsid w:val="00B30737"/>
    <w:rsid w:val="00B3084E"/>
    <w:rsid w:val="00B30A18"/>
    <w:rsid w:val="00B30B26"/>
    <w:rsid w:val="00B31067"/>
    <w:rsid w:val="00B313DA"/>
    <w:rsid w:val="00B31620"/>
    <w:rsid w:val="00B3165A"/>
    <w:rsid w:val="00B317D9"/>
    <w:rsid w:val="00B31951"/>
    <w:rsid w:val="00B31FA6"/>
    <w:rsid w:val="00B32087"/>
    <w:rsid w:val="00B320F3"/>
    <w:rsid w:val="00B326AB"/>
    <w:rsid w:val="00B326E0"/>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4D49"/>
    <w:rsid w:val="00B3507D"/>
    <w:rsid w:val="00B35275"/>
    <w:rsid w:val="00B35498"/>
    <w:rsid w:val="00B358FD"/>
    <w:rsid w:val="00B35B6E"/>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051"/>
    <w:rsid w:val="00B43232"/>
    <w:rsid w:val="00B43415"/>
    <w:rsid w:val="00B436AE"/>
    <w:rsid w:val="00B4375D"/>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0AF"/>
    <w:rsid w:val="00B475DF"/>
    <w:rsid w:val="00B4789F"/>
    <w:rsid w:val="00B47A72"/>
    <w:rsid w:val="00B47B07"/>
    <w:rsid w:val="00B47D2C"/>
    <w:rsid w:val="00B47E27"/>
    <w:rsid w:val="00B47FF9"/>
    <w:rsid w:val="00B5029F"/>
    <w:rsid w:val="00B50595"/>
    <w:rsid w:val="00B5070E"/>
    <w:rsid w:val="00B5087E"/>
    <w:rsid w:val="00B50894"/>
    <w:rsid w:val="00B5089C"/>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686"/>
    <w:rsid w:val="00B558B4"/>
    <w:rsid w:val="00B561B5"/>
    <w:rsid w:val="00B56608"/>
    <w:rsid w:val="00B56885"/>
    <w:rsid w:val="00B56DD5"/>
    <w:rsid w:val="00B56E6B"/>
    <w:rsid w:val="00B56FC9"/>
    <w:rsid w:val="00B57085"/>
    <w:rsid w:val="00B57087"/>
    <w:rsid w:val="00B575D5"/>
    <w:rsid w:val="00B5785A"/>
    <w:rsid w:val="00B57ACF"/>
    <w:rsid w:val="00B60424"/>
    <w:rsid w:val="00B60552"/>
    <w:rsid w:val="00B606E5"/>
    <w:rsid w:val="00B607AD"/>
    <w:rsid w:val="00B6084E"/>
    <w:rsid w:val="00B60894"/>
    <w:rsid w:val="00B60BEE"/>
    <w:rsid w:val="00B60EE3"/>
    <w:rsid w:val="00B60F5B"/>
    <w:rsid w:val="00B61086"/>
    <w:rsid w:val="00B61417"/>
    <w:rsid w:val="00B61725"/>
    <w:rsid w:val="00B6185D"/>
    <w:rsid w:val="00B619F7"/>
    <w:rsid w:val="00B61DD7"/>
    <w:rsid w:val="00B61DDC"/>
    <w:rsid w:val="00B61F35"/>
    <w:rsid w:val="00B62B72"/>
    <w:rsid w:val="00B631B3"/>
    <w:rsid w:val="00B6326E"/>
    <w:rsid w:val="00B63529"/>
    <w:rsid w:val="00B63AC9"/>
    <w:rsid w:val="00B63E0F"/>
    <w:rsid w:val="00B64029"/>
    <w:rsid w:val="00B6416D"/>
    <w:rsid w:val="00B6447C"/>
    <w:rsid w:val="00B64966"/>
    <w:rsid w:val="00B64971"/>
    <w:rsid w:val="00B64B5E"/>
    <w:rsid w:val="00B64BD0"/>
    <w:rsid w:val="00B6538D"/>
    <w:rsid w:val="00B6539F"/>
    <w:rsid w:val="00B65605"/>
    <w:rsid w:val="00B65A18"/>
    <w:rsid w:val="00B65B63"/>
    <w:rsid w:val="00B65D1D"/>
    <w:rsid w:val="00B65D84"/>
    <w:rsid w:val="00B65DCF"/>
    <w:rsid w:val="00B65DFB"/>
    <w:rsid w:val="00B664A4"/>
    <w:rsid w:val="00B66861"/>
    <w:rsid w:val="00B66BE7"/>
    <w:rsid w:val="00B66D92"/>
    <w:rsid w:val="00B67064"/>
    <w:rsid w:val="00B670BA"/>
    <w:rsid w:val="00B67293"/>
    <w:rsid w:val="00B677AD"/>
    <w:rsid w:val="00B67F33"/>
    <w:rsid w:val="00B67F4A"/>
    <w:rsid w:val="00B7023A"/>
    <w:rsid w:val="00B70502"/>
    <w:rsid w:val="00B705A3"/>
    <w:rsid w:val="00B706D4"/>
    <w:rsid w:val="00B7070B"/>
    <w:rsid w:val="00B70AAD"/>
    <w:rsid w:val="00B70D8B"/>
    <w:rsid w:val="00B70E53"/>
    <w:rsid w:val="00B70EE2"/>
    <w:rsid w:val="00B71180"/>
    <w:rsid w:val="00B714C3"/>
    <w:rsid w:val="00B71AC0"/>
    <w:rsid w:val="00B71AEB"/>
    <w:rsid w:val="00B71C66"/>
    <w:rsid w:val="00B71D76"/>
    <w:rsid w:val="00B71DC2"/>
    <w:rsid w:val="00B7201C"/>
    <w:rsid w:val="00B72158"/>
    <w:rsid w:val="00B72354"/>
    <w:rsid w:val="00B72388"/>
    <w:rsid w:val="00B724A5"/>
    <w:rsid w:val="00B72602"/>
    <w:rsid w:val="00B727C8"/>
    <w:rsid w:val="00B727CB"/>
    <w:rsid w:val="00B72A4C"/>
    <w:rsid w:val="00B72A84"/>
    <w:rsid w:val="00B72B9A"/>
    <w:rsid w:val="00B72F0A"/>
    <w:rsid w:val="00B73625"/>
    <w:rsid w:val="00B737CC"/>
    <w:rsid w:val="00B73923"/>
    <w:rsid w:val="00B73CBB"/>
    <w:rsid w:val="00B73EA1"/>
    <w:rsid w:val="00B73F7A"/>
    <w:rsid w:val="00B7401B"/>
    <w:rsid w:val="00B74407"/>
    <w:rsid w:val="00B7451D"/>
    <w:rsid w:val="00B74A5F"/>
    <w:rsid w:val="00B756FC"/>
    <w:rsid w:val="00B757A3"/>
    <w:rsid w:val="00B75806"/>
    <w:rsid w:val="00B75866"/>
    <w:rsid w:val="00B76C04"/>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0E5"/>
    <w:rsid w:val="00B814F9"/>
    <w:rsid w:val="00B816A7"/>
    <w:rsid w:val="00B816F3"/>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52E"/>
    <w:rsid w:val="00B86886"/>
    <w:rsid w:val="00B86978"/>
    <w:rsid w:val="00B86ABC"/>
    <w:rsid w:val="00B86BF4"/>
    <w:rsid w:val="00B86C2A"/>
    <w:rsid w:val="00B86E9A"/>
    <w:rsid w:val="00B8706B"/>
    <w:rsid w:val="00B870B1"/>
    <w:rsid w:val="00B87244"/>
    <w:rsid w:val="00B874DF"/>
    <w:rsid w:val="00B8761C"/>
    <w:rsid w:val="00B8796E"/>
    <w:rsid w:val="00B87C0C"/>
    <w:rsid w:val="00B87CA7"/>
    <w:rsid w:val="00B87CCC"/>
    <w:rsid w:val="00B87F35"/>
    <w:rsid w:val="00B87FB3"/>
    <w:rsid w:val="00B903A9"/>
    <w:rsid w:val="00B9056B"/>
    <w:rsid w:val="00B90921"/>
    <w:rsid w:val="00B90A24"/>
    <w:rsid w:val="00B91102"/>
    <w:rsid w:val="00B91362"/>
    <w:rsid w:val="00B91375"/>
    <w:rsid w:val="00B91594"/>
    <w:rsid w:val="00B91757"/>
    <w:rsid w:val="00B91AFD"/>
    <w:rsid w:val="00B91DE8"/>
    <w:rsid w:val="00B9202C"/>
    <w:rsid w:val="00B920E1"/>
    <w:rsid w:val="00B92203"/>
    <w:rsid w:val="00B92207"/>
    <w:rsid w:val="00B92322"/>
    <w:rsid w:val="00B92506"/>
    <w:rsid w:val="00B927E9"/>
    <w:rsid w:val="00B93090"/>
    <w:rsid w:val="00B930A5"/>
    <w:rsid w:val="00B93265"/>
    <w:rsid w:val="00B932B8"/>
    <w:rsid w:val="00B93661"/>
    <w:rsid w:val="00B937E7"/>
    <w:rsid w:val="00B9392C"/>
    <w:rsid w:val="00B93B0C"/>
    <w:rsid w:val="00B93BFE"/>
    <w:rsid w:val="00B93C82"/>
    <w:rsid w:val="00B93D98"/>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16E"/>
    <w:rsid w:val="00B9722F"/>
    <w:rsid w:val="00B9747E"/>
    <w:rsid w:val="00B974C5"/>
    <w:rsid w:val="00B97623"/>
    <w:rsid w:val="00B9772B"/>
    <w:rsid w:val="00B97E0B"/>
    <w:rsid w:val="00BA0379"/>
    <w:rsid w:val="00BA04C2"/>
    <w:rsid w:val="00BA06FE"/>
    <w:rsid w:val="00BA0904"/>
    <w:rsid w:val="00BA0B4E"/>
    <w:rsid w:val="00BA0BE1"/>
    <w:rsid w:val="00BA0EE8"/>
    <w:rsid w:val="00BA1513"/>
    <w:rsid w:val="00BA1635"/>
    <w:rsid w:val="00BA1639"/>
    <w:rsid w:val="00BA1828"/>
    <w:rsid w:val="00BA1ACB"/>
    <w:rsid w:val="00BA22A1"/>
    <w:rsid w:val="00BA23DE"/>
    <w:rsid w:val="00BA2434"/>
    <w:rsid w:val="00BA24BA"/>
    <w:rsid w:val="00BA2D7B"/>
    <w:rsid w:val="00BA2F8D"/>
    <w:rsid w:val="00BA316D"/>
    <w:rsid w:val="00BA31E4"/>
    <w:rsid w:val="00BA34B9"/>
    <w:rsid w:val="00BA391C"/>
    <w:rsid w:val="00BA3991"/>
    <w:rsid w:val="00BA39B7"/>
    <w:rsid w:val="00BA3E04"/>
    <w:rsid w:val="00BA3F86"/>
    <w:rsid w:val="00BA405E"/>
    <w:rsid w:val="00BA4091"/>
    <w:rsid w:val="00BA437E"/>
    <w:rsid w:val="00BA4886"/>
    <w:rsid w:val="00BA4976"/>
    <w:rsid w:val="00BA4B27"/>
    <w:rsid w:val="00BA4B9E"/>
    <w:rsid w:val="00BA4D72"/>
    <w:rsid w:val="00BA4DFE"/>
    <w:rsid w:val="00BA51A8"/>
    <w:rsid w:val="00BA56C3"/>
    <w:rsid w:val="00BA56FA"/>
    <w:rsid w:val="00BA5738"/>
    <w:rsid w:val="00BA5E8B"/>
    <w:rsid w:val="00BA62F4"/>
    <w:rsid w:val="00BA66E2"/>
    <w:rsid w:val="00BA67C2"/>
    <w:rsid w:val="00BA6916"/>
    <w:rsid w:val="00BA69CA"/>
    <w:rsid w:val="00BA69D9"/>
    <w:rsid w:val="00BA6B8A"/>
    <w:rsid w:val="00BA6F6A"/>
    <w:rsid w:val="00BA6F86"/>
    <w:rsid w:val="00BA6FD6"/>
    <w:rsid w:val="00BA7111"/>
    <w:rsid w:val="00BA730C"/>
    <w:rsid w:val="00BA7761"/>
    <w:rsid w:val="00BA7B88"/>
    <w:rsid w:val="00BA7E16"/>
    <w:rsid w:val="00BA7E7D"/>
    <w:rsid w:val="00BA7F04"/>
    <w:rsid w:val="00BB00D9"/>
    <w:rsid w:val="00BB02C9"/>
    <w:rsid w:val="00BB0411"/>
    <w:rsid w:val="00BB0987"/>
    <w:rsid w:val="00BB0E67"/>
    <w:rsid w:val="00BB0F61"/>
    <w:rsid w:val="00BB128C"/>
    <w:rsid w:val="00BB159C"/>
    <w:rsid w:val="00BB15B0"/>
    <w:rsid w:val="00BB15DA"/>
    <w:rsid w:val="00BB1AA0"/>
    <w:rsid w:val="00BB1C27"/>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9C7"/>
    <w:rsid w:val="00BB5A22"/>
    <w:rsid w:val="00BB624A"/>
    <w:rsid w:val="00BB648A"/>
    <w:rsid w:val="00BB64C1"/>
    <w:rsid w:val="00BB6563"/>
    <w:rsid w:val="00BB661F"/>
    <w:rsid w:val="00BB6AC3"/>
    <w:rsid w:val="00BB6CE7"/>
    <w:rsid w:val="00BB6FFA"/>
    <w:rsid w:val="00BB74BA"/>
    <w:rsid w:val="00BB75C5"/>
    <w:rsid w:val="00BB7720"/>
    <w:rsid w:val="00BB7733"/>
    <w:rsid w:val="00BB7919"/>
    <w:rsid w:val="00BB7A4A"/>
    <w:rsid w:val="00BB7AE3"/>
    <w:rsid w:val="00BB7AE6"/>
    <w:rsid w:val="00BB7F1D"/>
    <w:rsid w:val="00BC0054"/>
    <w:rsid w:val="00BC008F"/>
    <w:rsid w:val="00BC0866"/>
    <w:rsid w:val="00BC0FC3"/>
    <w:rsid w:val="00BC1780"/>
    <w:rsid w:val="00BC194E"/>
    <w:rsid w:val="00BC20C3"/>
    <w:rsid w:val="00BC2874"/>
    <w:rsid w:val="00BC292B"/>
    <w:rsid w:val="00BC2A87"/>
    <w:rsid w:val="00BC30B7"/>
    <w:rsid w:val="00BC3587"/>
    <w:rsid w:val="00BC3597"/>
    <w:rsid w:val="00BC370F"/>
    <w:rsid w:val="00BC39E8"/>
    <w:rsid w:val="00BC3AD9"/>
    <w:rsid w:val="00BC41A0"/>
    <w:rsid w:val="00BC4424"/>
    <w:rsid w:val="00BC495A"/>
    <w:rsid w:val="00BC4BAC"/>
    <w:rsid w:val="00BC4E83"/>
    <w:rsid w:val="00BC5416"/>
    <w:rsid w:val="00BC597C"/>
    <w:rsid w:val="00BC61AA"/>
    <w:rsid w:val="00BC6320"/>
    <w:rsid w:val="00BC64A7"/>
    <w:rsid w:val="00BC657B"/>
    <w:rsid w:val="00BC687A"/>
    <w:rsid w:val="00BC6D6B"/>
    <w:rsid w:val="00BC71BD"/>
    <w:rsid w:val="00BC72F0"/>
    <w:rsid w:val="00BC7385"/>
    <w:rsid w:val="00BC7756"/>
    <w:rsid w:val="00BC77CB"/>
    <w:rsid w:val="00BC787F"/>
    <w:rsid w:val="00BC78BE"/>
    <w:rsid w:val="00BC7B23"/>
    <w:rsid w:val="00BC7D42"/>
    <w:rsid w:val="00BC7F14"/>
    <w:rsid w:val="00BD012D"/>
    <w:rsid w:val="00BD032E"/>
    <w:rsid w:val="00BD0781"/>
    <w:rsid w:val="00BD07EB"/>
    <w:rsid w:val="00BD0815"/>
    <w:rsid w:val="00BD0867"/>
    <w:rsid w:val="00BD086A"/>
    <w:rsid w:val="00BD092F"/>
    <w:rsid w:val="00BD0B22"/>
    <w:rsid w:val="00BD0CB4"/>
    <w:rsid w:val="00BD0E12"/>
    <w:rsid w:val="00BD0FBE"/>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3FC3"/>
    <w:rsid w:val="00BD401D"/>
    <w:rsid w:val="00BD49A0"/>
    <w:rsid w:val="00BD5042"/>
    <w:rsid w:val="00BD5089"/>
    <w:rsid w:val="00BD5177"/>
    <w:rsid w:val="00BD5C52"/>
    <w:rsid w:val="00BD5D36"/>
    <w:rsid w:val="00BD5FAB"/>
    <w:rsid w:val="00BD62C4"/>
    <w:rsid w:val="00BD62C8"/>
    <w:rsid w:val="00BD64F5"/>
    <w:rsid w:val="00BD727E"/>
    <w:rsid w:val="00BD7466"/>
    <w:rsid w:val="00BD7A2D"/>
    <w:rsid w:val="00BD7AE0"/>
    <w:rsid w:val="00BD7BE5"/>
    <w:rsid w:val="00BE04FF"/>
    <w:rsid w:val="00BE0563"/>
    <w:rsid w:val="00BE0582"/>
    <w:rsid w:val="00BE06BC"/>
    <w:rsid w:val="00BE06FF"/>
    <w:rsid w:val="00BE0CC9"/>
    <w:rsid w:val="00BE1279"/>
    <w:rsid w:val="00BE12C5"/>
    <w:rsid w:val="00BE12E1"/>
    <w:rsid w:val="00BE135C"/>
    <w:rsid w:val="00BE137C"/>
    <w:rsid w:val="00BE1706"/>
    <w:rsid w:val="00BE192B"/>
    <w:rsid w:val="00BE208D"/>
    <w:rsid w:val="00BE210A"/>
    <w:rsid w:val="00BE22D8"/>
    <w:rsid w:val="00BE2579"/>
    <w:rsid w:val="00BE2895"/>
    <w:rsid w:val="00BE29E1"/>
    <w:rsid w:val="00BE2A24"/>
    <w:rsid w:val="00BE2BE2"/>
    <w:rsid w:val="00BE2FEA"/>
    <w:rsid w:val="00BE34B8"/>
    <w:rsid w:val="00BE3E2F"/>
    <w:rsid w:val="00BE3E74"/>
    <w:rsid w:val="00BE3F78"/>
    <w:rsid w:val="00BE3F9A"/>
    <w:rsid w:val="00BE3FE9"/>
    <w:rsid w:val="00BE4203"/>
    <w:rsid w:val="00BE4279"/>
    <w:rsid w:val="00BE4296"/>
    <w:rsid w:val="00BE42DA"/>
    <w:rsid w:val="00BE4715"/>
    <w:rsid w:val="00BE47BF"/>
    <w:rsid w:val="00BE4ACD"/>
    <w:rsid w:val="00BE4DA3"/>
    <w:rsid w:val="00BE4EBA"/>
    <w:rsid w:val="00BE4EDB"/>
    <w:rsid w:val="00BE5224"/>
    <w:rsid w:val="00BE5413"/>
    <w:rsid w:val="00BE5741"/>
    <w:rsid w:val="00BE57AC"/>
    <w:rsid w:val="00BE58AC"/>
    <w:rsid w:val="00BE5A01"/>
    <w:rsid w:val="00BE5B85"/>
    <w:rsid w:val="00BE5D11"/>
    <w:rsid w:val="00BE5ECB"/>
    <w:rsid w:val="00BE5F77"/>
    <w:rsid w:val="00BE5FA0"/>
    <w:rsid w:val="00BE61A0"/>
    <w:rsid w:val="00BE6320"/>
    <w:rsid w:val="00BE6590"/>
    <w:rsid w:val="00BE66D0"/>
    <w:rsid w:val="00BE6757"/>
    <w:rsid w:val="00BE688F"/>
    <w:rsid w:val="00BE69FD"/>
    <w:rsid w:val="00BE6B96"/>
    <w:rsid w:val="00BE6DE8"/>
    <w:rsid w:val="00BE6F06"/>
    <w:rsid w:val="00BE7073"/>
    <w:rsid w:val="00BE70CE"/>
    <w:rsid w:val="00BE7166"/>
    <w:rsid w:val="00BE756E"/>
    <w:rsid w:val="00BE79F6"/>
    <w:rsid w:val="00BE7A75"/>
    <w:rsid w:val="00BE7F23"/>
    <w:rsid w:val="00BF037B"/>
    <w:rsid w:val="00BF0439"/>
    <w:rsid w:val="00BF0519"/>
    <w:rsid w:val="00BF07B0"/>
    <w:rsid w:val="00BF07CC"/>
    <w:rsid w:val="00BF0C9C"/>
    <w:rsid w:val="00BF0DE3"/>
    <w:rsid w:val="00BF0EBE"/>
    <w:rsid w:val="00BF10B0"/>
    <w:rsid w:val="00BF156D"/>
    <w:rsid w:val="00BF15C1"/>
    <w:rsid w:val="00BF17DE"/>
    <w:rsid w:val="00BF1C6C"/>
    <w:rsid w:val="00BF2B7C"/>
    <w:rsid w:val="00BF2E16"/>
    <w:rsid w:val="00BF2F2F"/>
    <w:rsid w:val="00BF2FC9"/>
    <w:rsid w:val="00BF2FD9"/>
    <w:rsid w:val="00BF31A4"/>
    <w:rsid w:val="00BF32C6"/>
    <w:rsid w:val="00BF3386"/>
    <w:rsid w:val="00BF338E"/>
    <w:rsid w:val="00BF36C0"/>
    <w:rsid w:val="00BF38AA"/>
    <w:rsid w:val="00BF3CE9"/>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6CFC"/>
    <w:rsid w:val="00BF7354"/>
    <w:rsid w:val="00BF74B7"/>
    <w:rsid w:val="00BF7615"/>
    <w:rsid w:val="00BF7B80"/>
    <w:rsid w:val="00BF7C37"/>
    <w:rsid w:val="00BF7E55"/>
    <w:rsid w:val="00C00044"/>
    <w:rsid w:val="00C001AB"/>
    <w:rsid w:val="00C00453"/>
    <w:rsid w:val="00C007D5"/>
    <w:rsid w:val="00C0087D"/>
    <w:rsid w:val="00C008FD"/>
    <w:rsid w:val="00C00B43"/>
    <w:rsid w:val="00C00C73"/>
    <w:rsid w:val="00C00C91"/>
    <w:rsid w:val="00C00DF7"/>
    <w:rsid w:val="00C00FB3"/>
    <w:rsid w:val="00C012A9"/>
    <w:rsid w:val="00C014A8"/>
    <w:rsid w:val="00C014BE"/>
    <w:rsid w:val="00C0152E"/>
    <w:rsid w:val="00C019E6"/>
    <w:rsid w:val="00C01D7A"/>
    <w:rsid w:val="00C02329"/>
    <w:rsid w:val="00C02337"/>
    <w:rsid w:val="00C023A9"/>
    <w:rsid w:val="00C024AC"/>
    <w:rsid w:val="00C024C6"/>
    <w:rsid w:val="00C02817"/>
    <w:rsid w:val="00C02862"/>
    <w:rsid w:val="00C028A2"/>
    <w:rsid w:val="00C028D7"/>
    <w:rsid w:val="00C02EBF"/>
    <w:rsid w:val="00C03058"/>
    <w:rsid w:val="00C03174"/>
    <w:rsid w:val="00C0336D"/>
    <w:rsid w:val="00C034AA"/>
    <w:rsid w:val="00C034D0"/>
    <w:rsid w:val="00C034E0"/>
    <w:rsid w:val="00C03C8B"/>
    <w:rsid w:val="00C03CD0"/>
    <w:rsid w:val="00C03E75"/>
    <w:rsid w:val="00C04002"/>
    <w:rsid w:val="00C041D0"/>
    <w:rsid w:val="00C04394"/>
    <w:rsid w:val="00C04459"/>
    <w:rsid w:val="00C0476B"/>
    <w:rsid w:val="00C047A2"/>
    <w:rsid w:val="00C04902"/>
    <w:rsid w:val="00C04CD2"/>
    <w:rsid w:val="00C05113"/>
    <w:rsid w:val="00C051D5"/>
    <w:rsid w:val="00C053EB"/>
    <w:rsid w:val="00C058A3"/>
    <w:rsid w:val="00C05A61"/>
    <w:rsid w:val="00C05C3E"/>
    <w:rsid w:val="00C05D6C"/>
    <w:rsid w:val="00C066E3"/>
    <w:rsid w:val="00C0676A"/>
    <w:rsid w:val="00C069C6"/>
    <w:rsid w:val="00C06C8B"/>
    <w:rsid w:val="00C06CD6"/>
    <w:rsid w:val="00C06DDD"/>
    <w:rsid w:val="00C074A7"/>
    <w:rsid w:val="00C076E7"/>
    <w:rsid w:val="00C07760"/>
    <w:rsid w:val="00C078C7"/>
    <w:rsid w:val="00C0790D"/>
    <w:rsid w:val="00C07952"/>
    <w:rsid w:val="00C0796B"/>
    <w:rsid w:val="00C07B9E"/>
    <w:rsid w:val="00C07E5F"/>
    <w:rsid w:val="00C07FD1"/>
    <w:rsid w:val="00C1005A"/>
    <w:rsid w:val="00C10240"/>
    <w:rsid w:val="00C10259"/>
    <w:rsid w:val="00C1047F"/>
    <w:rsid w:val="00C1058D"/>
    <w:rsid w:val="00C108C7"/>
    <w:rsid w:val="00C108F0"/>
    <w:rsid w:val="00C1095D"/>
    <w:rsid w:val="00C10C3F"/>
    <w:rsid w:val="00C10CFD"/>
    <w:rsid w:val="00C10D42"/>
    <w:rsid w:val="00C10E8D"/>
    <w:rsid w:val="00C10F59"/>
    <w:rsid w:val="00C11529"/>
    <w:rsid w:val="00C11567"/>
    <w:rsid w:val="00C115BD"/>
    <w:rsid w:val="00C115D8"/>
    <w:rsid w:val="00C11630"/>
    <w:rsid w:val="00C11785"/>
    <w:rsid w:val="00C1194A"/>
    <w:rsid w:val="00C11C97"/>
    <w:rsid w:val="00C11DBF"/>
    <w:rsid w:val="00C11E25"/>
    <w:rsid w:val="00C1210E"/>
    <w:rsid w:val="00C12371"/>
    <w:rsid w:val="00C125DE"/>
    <w:rsid w:val="00C126F7"/>
    <w:rsid w:val="00C12821"/>
    <w:rsid w:val="00C128E6"/>
    <w:rsid w:val="00C12999"/>
    <w:rsid w:val="00C12DDC"/>
    <w:rsid w:val="00C12EEC"/>
    <w:rsid w:val="00C13131"/>
    <w:rsid w:val="00C13680"/>
    <w:rsid w:val="00C13751"/>
    <w:rsid w:val="00C13807"/>
    <w:rsid w:val="00C1391D"/>
    <w:rsid w:val="00C13938"/>
    <w:rsid w:val="00C1395C"/>
    <w:rsid w:val="00C13A0A"/>
    <w:rsid w:val="00C13B42"/>
    <w:rsid w:val="00C13BA5"/>
    <w:rsid w:val="00C13CD0"/>
    <w:rsid w:val="00C141A0"/>
    <w:rsid w:val="00C14881"/>
    <w:rsid w:val="00C14DD0"/>
    <w:rsid w:val="00C14FF4"/>
    <w:rsid w:val="00C151A5"/>
    <w:rsid w:val="00C152B4"/>
    <w:rsid w:val="00C1531C"/>
    <w:rsid w:val="00C154BB"/>
    <w:rsid w:val="00C15762"/>
    <w:rsid w:val="00C1592A"/>
    <w:rsid w:val="00C159FF"/>
    <w:rsid w:val="00C15A1C"/>
    <w:rsid w:val="00C15A49"/>
    <w:rsid w:val="00C15B81"/>
    <w:rsid w:val="00C16553"/>
    <w:rsid w:val="00C16570"/>
    <w:rsid w:val="00C16623"/>
    <w:rsid w:val="00C1686F"/>
    <w:rsid w:val="00C169C6"/>
    <w:rsid w:val="00C16BB1"/>
    <w:rsid w:val="00C16CB9"/>
    <w:rsid w:val="00C16E50"/>
    <w:rsid w:val="00C16E5F"/>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824"/>
    <w:rsid w:val="00C2186D"/>
    <w:rsid w:val="00C21A5A"/>
    <w:rsid w:val="00C21ABD"/>
    <w:rsid w:val="00C21D40"/>
    <w:rsid w:val="00C222F7"/>
    <w:rsid w:val="00C22392"/>
    <w:rsid w:val="00C22459"/>
    <w:rsid w:val="00C224B9"/>
    <w:rsid w:val="00C22A46"/>
    <w:rsid w:val="00C22A8B"/>
    <w:rsid w:val="00C22B29"/>
    <w:rsid w:val="00C22BF2"/>
    <w:rsid w:val="00C22BF7"/>
    <w:rsid w:val="00C22D48"/>
    <w:rsid w:val="00C231A2"/>
    <w:rsid w:val="00C232A2"/>
    <w:rsid w:val="00C23A0B"/>
    <w:rsid w:val="00C23CA4"/>
    <w:rsid w:val="00C23EBF"/>
    <w:rsid w:val="00C23F78"/>
    <w:rsid w:val="00C23F8B"/>
    <w:rsid w:val="00C24055"/>
    <w:rsid w:val="00C240EE"/>
    <w:rsid w:val="00C242D2"/>
    <w:rsid w:val="00C246AA"/>
    <w:rsid w:val="00C24C62"/>
    <w:rsid w:val="00C24CCD"/>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668"/>
    <w:rsid w:val="00C308E4"/>
    <w:rsid w:val="00C30930"/>
    <w:rsid w:val="00C30C9A"/>
    <w:rsid w:val="00C30DA0"/>
    <w:rsid w:val="00C30DE0"/>
    <w:rsid w:val="00C30EA7"/>
    <w:rsid w:val="00C31020"/>
    <w:rsid w:val="00C3106B"/>
    <w:rsid w:val="00C31460"/>
    <w:rsid w:val="00C3185C"/>
    <w:rsid w:val="00C31884"/>
    <w:rsid w:val="00C3196C"/>
    <w:rsid w:val="00C31F8A"/>
    <w:rsid w:val="00C31FB1"/>
    <w:rsid w:val="00C32768"/>
    <w:rsid w:val="00C32800"/>
    <w:rsid w:val="00C3284B"/>
    <w:rsid w:val="00C32C28"/>
    <w:rsid w:val="00C32DFF"/>
    <w:rsid w:val="00C331F6"/>
    <w:rsid w:val="00C334F1"/>
    <w:rsid w:val="00C335BB"/>
    <w:rsid w:val="00C337AC"/>
    <w:rsid w:val="00C33A84"/>
    <w:rsid w:val="00C33B2A"/>
    <w:rsid w:val="00C33FBF"/>
    <w:rsid w:val="00C3400D"/>
    <w:rsid w:val="00C34184"/>
    <w:rsid w:val="00C3425F"/>
    <w:rsid w:val="00C342A5"/>
    <w:rsid w:val="00C34658"/>
    <w:rsid w:val="00C348ED"/>
    <w:rsid w:val="00C349C5"/>
    <w:rsid w:val="00C34CE7"/>
    <w:rsid w:val="00C34EC9"/>
    <w:rsid w:val="00C34FDC"/>
    <w:rsid w:val="00C35414"/>
    <w:rsid w:val="00C357B8"/>
    <w:rsid w:val="00C357BD"/>
    <w:rsid w:val="00C357D0"/>
    <w:rsid w:val="00C368C4"/>
    <w:rsid w:val="00C36B94"/>
    <w:rsid w:val="00C36CCE"/>
    <w:rsid w:val="00C36CD8"/>
    <w:rsid w:val="00C37044"/>
    <w:rsid w:val="00C3705B"/>
    <w:rsid w:val="00C37191"/>
    <w:rsid w:val="00C37629"/>
    <w:rsid w:val="00C3764E"/>
    <w:rsid w:val="00C37B4E"/>
    <w:rsid w:val="00C37C3D"/>
    <w:rsid w:val="00C4005E"/>
    <w:rsid w:val="00C4049C"/>
    <w:rsid w:val="00C40A83"/>
    <w:rsid w:val="00C40D93"/>
    <w:rsid w:val="00C41006"/>
    <w:rsid w:val="00C41361"/>
    <w:rsid w:val="00C4146B"/>
    <w:rsid w:val="00C4173B"/>
    <w:rsid w:val="00C41A8C"/>
    <w:rsid w:val="00C41AEF"/>
    <w:rsid w:val="00C41B92"/>
    <w:rsid w:val="00C429A2"/>
    <w:rsid w:val="00C430C3"/>
    <w:rsid w:val="00C43501"/>
    <w:rsid w:val="00C4358E"/>
    <w:rsid w:val="00C437A8"/>
    <w:rsid w:val="00C438BD"/>
    <w:rsid w:val="00C43C23"/>
    <w:rsid w:val="00C44154"/>
    <w:rsid w:val="00C44182"/>
    <w:rsid w:val="00C442B7"/>
    <w:rsid w:val="00C443BF"/>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887"/>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058"/>
    <w:rsid w:val="00C521EB"/>
    <w:rsid w:val="00C5262D"/>
    <w:rsid w:val="00C52632"/>
    <w:rsid w:val="00C527C8"/>
    <w:rsid w:val="00C52824"/>
    <w:rsid w:val="00C52831"/>
    <w:rsid w:val="00C52E33"/>
    <w:rsid w:val="00C52F1F"/>
    <w:rsid w:val="00C53071"/>
    <w:rsid w:val="00C533D2"/>
    <w:rsid w:val="00C534F7"/>
    <w:rsid w:val="00C53738"/>
    <w:rsid w:val="00C5377C"/>
    <w:rsid w:val="00C537D4"/>
    <w:rsid w:val="00C53814"/>
    <w:rsid w:val="00C539C2"/>
    <w:rsid w:val="00C53ADD"/>
    <w:rsid w:val="00C53C0F"/>
    <w:rsid w:val="00C53CE9"/>
    <w:rsid w:val="00C53E05"/>
    <w:rsid w:val="00C5421F"/>
    <w:rsid w:val="00C54289"/>
    <w:rsid w:val="00C54299"/>
    <w:rsid w:val="00C54345"/>
    <w:rsid w:val="00C54388"/>
    <w:rsid w:val="00C5478E"/>
    <w:rsid w:val="00C54D47"/>
    <w:rsid w:val="00C54F5F"/>
    <w:rsid w:val="00C5564F"/>
    <w:rsid w:val="00C55685"/>
    <w:rsid w:val="00C5568E"/>
    <w:rsid w:val="00C556A8"/>
    <w:rsid w:val="00C556C5"/>
    <w:rsid w:val="00C55AB9"/>
    <w:rsid w:val="00C55CBE"/>
    <w:rsid w:val="00C55CEB"/>
    <w:rsid w:val="00C56881"/>
    <w:rsid w:val="00C56EF2"/>
    <w:rsid w:val="00C57409"/>
    <w:rsid w:val="00C57635"/>
    <w:rsid w:val="00C578B3"/>
    <w:rsid w:val="00C57C8C"/>
    <w:rsid w:val="00C57D81"/>
    <w:rsid w:val="00C57D94"/>
    <w:rsid w:val="00C57DA2"/>
    <w:rsid w:val="00C57F30"/>
    <w:rsid w:val="00C60094"/>
    <w:rsid w:val="00C60746"/>
    <w:rsid w:val="00C6092C"/>
    <w:rsid w:val="00C60A1E"/>
    <w:rsid w:val="00C60CC0"/>
    <w:rsid w:val="00C60D28"/>
    <w:rsid w:val="00C60DBC"/>
    <w:rsid w:val="00C60ED5"/>
    <w:rsid w:val="00C60F9C"/>
    <w:rsid w:val="00C61041"/>
    <w:rsid w:val="00C610DC"/>
    <w:rsid w:val="00C6148B"/>
    <w:rsid w:val="00C614F2"/>
    <w:rsid w:val="00C617C1"/>
    <w:rsid w:val="00C617F5"/>
    <w:rsid w:val="00C618A2"/>
    <w:rsid w:val="00C61AB8"/>
    <w:rsid w:val="00C61C1D"/>
    <w:rsid w:val="00C62031"/>
    <w:rsid w:val="00C6219D"/>
    <w:rsid w:val="00C624DA"/>
    <w:rsid w:val="00C626B3"/>
    <w:rsid w:val="00C62753"/>
    <w:rsid w:val="00C62810"/>
    <w:rsid w:val="00C62B15"/>
    <w:rsid w:val="00C63101"/>
    <w:rsid w:val="00C6312E"/>
    <w:rsid w:val="00C633EF"/>
    <w:rsid w:val="00C63C3B"/>
    <w:rsid w:val="00C63CE2"/>
    <w:rsid w:val="00C63CFE"/>
    <w:rsid w:val="00C640F8"/>
    <w:rsid w:val="00C64287"/>
    <w:rsid w:val="00C642DB"/>
    <w:rsid w:val="00C6454B"/>
    <w:rsid w:val="00C64D81"/>
    <w:rsid w:val="00C64E88"/>
    <w:rsid w:val="00C64F3C"/>
    <w:rsid w:val="00C651C5"/>
    <w:rsid w:val="00C652C2"/>
    <w:rsid w:val="00C6536C"/>
    <w:rsid w:val="00C65533"/>
    <w:rsid w:val="00C655D9"/>
    <w:rsid w:val="00C658C9"/>
    <w:rsid w:val="00C65AA3"/>
    <w:rsid w:val="00C65AE5"/>
    <w:rsid w:val="00C66525"/>
    <w:rsid w:val="00C665E9"/>
    <w:rsid w:val="00C66738"/>
    <w:rsid w:val="00C66B54"/>
    <w:rsid w:val="00C66D2E"/>
    <w:rsid w:val="00C66FFA"/>
    <w:rsid w:val="00C6704E"/>
    <w:rsid w:val="00C672D7"/>
    <w:rsid w:val="00C67897"/>
    <w:rsid w:val="00C700CC"/>
    <w:rsid w:val="00C703D9"/>
    <w:rsid w:val="00C70BCB"/>
    <w:rsid w:val="00C70D26"/>
    <w:rsid w:val="00C7124D"/>
    <w:rsid w:val="00C71281"/>
    <w:rsid w:val="00C71516"/>
    <w:rsid w:val="00C71DE8"/>
    <w:rsid w:val="00C71FFE"/>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6DA"/>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AE0"/>
    <w:rsid w:val="00C75B16"/>
    <w:rsid w:val="00C75C74"/>
    <w:rsid w:val="00C75D0A"/>
    <w:rsid w:val="00C75D47"/>
    <w:rsid w:val="00C75EC5"/>
    <w:rsid w:val="00C760FF"/>
    <w:rsid w:val="00C76384"/>
    <w:rsid w:val="00C766F6"/>
    <w:rsid w:val="00C7690F"/>
    <w:rsid w:val="00C76939"/>
    <w:rsid w:val="00C76CF9"/>
    <w:rsid w:val="00C76F98"/>
    <w:rsid w:val="00C76FC8"/>
    <w:rsid w:val="00C76FFF"/>
    <w:rsid w:val="00C777CB"/>
    <w:rsid w:val="00C7797D"/>
    <w:rsid w:val="00C77E63"/>
    <w:rsid w:val="00C8027A"/>
    <w:rsid w:val="00C804BD"/>
    <w:rsid w:val="00C80958"/>
    <w:rsid w:val="00C80C24"/>
    <w:rsid w:val="00C80E40"/>
    <w:rsid w:val="00C80F51"/>
    <w:rsid w:val="00C8107D"/>
    <w:rsid w:val="00C81179"/>
    <w:rsid w:val="00C812CB"/>
    <w:rsid w:val="00C81455"/>
    <w:rsid w:val="00C814C3"/>
    <w:rsid w:val="00C81C8D"/>
    <w:rsid w:val="00C81EF5"/>
    <w:rsid w:val="00C82055"/>
    <w:rsid w:val="00C8205C"/>
    <w:rsid w:val="00C8224F"/>
    <w:rsid w:val="00C825A5"/>
    <w:rsid w:val="00C828E1"/>
    <w:rsid w:val="00C82B95"/>
    <w:rsid w:val="00C82EE5"/>
    <w:rsid w:val="00C831DF"/>
    <w:rsid w:val="00C83223"/>
    <w:rsid w:val="00C833B5"/>
    <w:rsid w:val="00C834D3"/>
    <w:rsid w:val="00C8356F"/>
    <w:rsid w:val="00C8379D"/>
    <w:rsid w:val="00C83D66"/>
    <w:rsid w:val="00C83DB1"/>
    <w:rsid w:val="00C840E2"/>
    <w:rsid w:val="00C8417C"/>
    <w:rsid w:val="00C841F3"/>
    <w:rsid w:val="00C84303"/>
    <w:rsid w:val="00C84682"/>
    <w:rsid w:val="00C846DB"/>
    <w:rsid w:val="00C847DE"/>
    <w:rsid w:val="00C84AA1"/>
    <w:rsid w:val="00C84F68"/>
    <w:rsid w:val="00C85059"/>
    <w:rsid w:val="00C851FD"/>
    <w:rsid w:val="00C85B6A"/>
    <w:rsid w:val="00C85BE8"/>
    <w:rsid w:val="00C85D48"/>
    <w:rsid w:val="00C85E57"/>
    <w:rsid w:val="00C860F2"/>
    <w:rsid w:val="00C862EA"/>
    <w:rsid w:val="00C863C1"/>
    <w:rsid w:val="00C86658"/>
    <w:rsid w:val="00C86867"/>
    <w:rsid w:val="00C86AD5"/>
    <w:rsid w:val="00C86B16"/>
    <w:rsid w:val="00C86CB6"/>
    <w:rsid w:val="00C86DEB"/>
    <w:rsid w:val="00C872B4"/>
    <w:rsid w:val="00C873D0"/>
    <w:rsid w:val="00C874B5"/>
    <w:rsid w:val="00C874E6"/>
    <w:rsid w:val="00C875B2"/>
    <w:rsid w:val="00C87857"/>
    <w:rsid w:val="00C87ADB"/>
    <w:rsid w:val="00C9072F"/>
    <w:rsid w:val="00C90A7C"/>
    <w:rsid w:val="00C90B09"/>
    <w:rsid w:val="00C90E60"/>
    <w:rsid w:val="00C90E70"/>
    <w:rsid w:val="00C90F6A"/>
    <w:rsid w:val="00C91253"/>
    <w:rsid w:val="00C91958"/>
    <w:rsid w:val="00C919DD"/>
    <w:rsid w:val="00C91AC4"/>
    <w:rsid w:val="00C91C65"/>
    <w:rsid w:val="00C91CB4"/>
    <w:rsid w:val="00C91E44"/>
    <w:rsid w:val="00C91F49"/>
    <w:rsid w:val="00C92380"/>
    <w:rsid w:val="00C923D6"/>
    <w:rsid w:val="00C92A5E"/>
    <w:rsid w:val="00C92B70"/>
    <w:rsid w:val="00C92D88"/>
    <w:rsid w:val="00C92E87"/>
    <w:rsid w:val="00C92E9F"/>
    <w:rsid w:val="00C931CD"/>
    <w:rsid w:val="00C932D2"/>
    <w:rsid w:val="00C93611"/>
    <w:rsid w:val="00C936A0"/>
    <w:rsid w:val="00C93889"/>
    <w:rsid w:val="00C939A0"/>
    <w:rsid w:val="00C93C8E"/>
    <w:rsid w:val="00C93CF4"/>
    <w:rsid w:val="00C94131"/>
    <w:rsid w:val="00C94237"/>
    <w:rsid w:val="00C9427A"/>
    <w:rsid w:val="00C9483D"/>
    <w:rsid w:val="00C948C4"/>
    <w:rsid w:val="00C95254"/>
    <w:rsid w:val="00C9529A"/>
    <w:rsid w:val="00C955B3"/>
    <w:rsid w:val="00C95903"/>
    <w:rsid w:val="00C95FC5"/>
    <w:rsid w:val="00C964B2"/>
    <w:rsid w:val="00C96915"/>
    <w:rsid w:val="00C9707F"/>
    <w:rsid w:val="00C97208"/>
    <w:rsid w:val="00C973B5"/>
    <w:rsid w:val="00C9776E"/>
    <w:rsid w:val="00C97EC4"/>
    <w:rsid w:val="00C97EC5"/>
    <w:rsid w:val="00C97EF8"/>
    <w:rsid w:val="00CA012A"/>
    <w:rsid w:val="00CA06EC"/>
    <w:rsid w:val="00CA075A"/>
    <w:rsid w:val="00CA0A6E"/>
    <w:rsid w:val="00CA0CCB"/>
    <w:rsid w:val="00CA0FFF"/>
    <w:rsid w:val="00CA103B"/>
    <w:rsid w:val="00CA12C1"/>
    <w:rsid w:val="00CA1569"/>
    <w:rsid w:val="00CA15EF"/>
    <w:rsid w:val="00CA16F6"/>
    <w:rsid w:val="00CA19DA"/>
    <w:rsid w:val="00CA19DB"/>
    <w:rsid w:val="00CA1A87"/>
    <w:rsid w:val="00CA1BCC"/>
    <w:rsid w:val="00CA1D43"/>
    <w:rsid w:val="00CA1EC4"/>
    <w:rsid w:val="00CA1ED0"/>
    <w:rsid w:val="00CA2499"/>
    <w:rsid w:val="00CA24B2"/>
    <w:rsid w:val="00CA26A7"/>
    <w:rsid w:val="00CA2AA6"/>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1B5"/>
    <w:rsid w:val="00CA5644"/>
    <w:rsid w:val="00CA56C3"/>
    <w:rsid w:val="00CA5771"/>
    <w:rsid w:val="00CA57AC"/>
    <w:rsid w:val="00CA5900"/>
    <w:rsid w:val="00CA5B8A"/>
    <w:rsid w:val="00CA5E2B"/>
    <w:rsid w:val="00CA5FD1"/>
    <w:rsid w:val="00CA6669"/>
    <w:rsid w:val="00CA6A9B"/>
    <w:rsid w:val="00CA6B62"/>
    <w:rsid w:val="00CA6B7B"/>
    <w:rsid w:val="00CA6CC7"/>
    <w:rsid w:val="00CA6D2A"/>
    <w:rsid w:val="00CA70C1"/>
    <w:rsid w:val="00CA7871"/>
    <w:rsid w:val="00CA7881"/>
    <w:rsid w:val="00CA7D3F"/>
    <w:rsid w:val="00CB0335"/>
    <w:rsid w:val="00CB03CB"/>
    <w:rsid w:val="00CB0595"/>
    <w:rsid w:val="00CB061B"/>
    <w:rsid w:val="00CB0874"/>
    <w:rsid w:val="00CB12D2"/>
    <w:rsid w:val="00CB158E"/>
    <w:rsid w:val="00CB2547"/>
    <w:rsid w:val="00CB2640"/>
    <w:rsid w:val="00CB2A24"/>
    <w:rsid w:val="00CB2C1D"/>
    <w:rsid w:val="00CB2D76"/>
    <w:rsid w:val="00CB2EDB"/>
    <w:rsid w:val="00CB2FC0"/>
    <w:rsid w:val="00CB309A"/>
    <w:rsid w:val="00CB313D"/>
    <w:rsid w:val="00CB316A"/>
    <w:rsid w:val="00CB3AC4"/>
    <w:rsid w:val="00CB3E03"/>
    <w:rsid w:val="00CB3F49"/>
    <w:rsid w:val="00CB44AC"/>
    <w:rsid w:val="00CB478C"/>
    <w:rsid w:val="00CB4BD8"/>
    <w:rsid w:val="00CB4C77"/>
    <w:rsid w:val="00CB4D5C"/>
    <w:rsid w:val="00CB4D9C"/>
    <w:rsid w:val="00CB4F41"/>
    <w:rsid w:val="00CB5420"/>
    <w:rsid w:val="00CB5710"/>
    <w:rsid w:val="00CB5783"/>
    <w:rsid w:val="00CB5A81"/>
    <w:rsid w:val="00CB5E7A"/>
    <w:rsid w:val="00CB621E"/>
    <w:rsid w:val="00CB656B"/>
    <w:rsid w:val="00CB673E"/>
    <w:rsid w:val="00CB6869"/>
    <w:rsid w:val="00CB6BB8"/>
    <w:rsid w:val="00CB7042"/>
    <w:rsid w:val="00CB70D2"/>
    <w:rsid w:val="00CB72B2"/>
    <w:rsid w:val="00CB7522"/>
    <w:rsid w:val="00CB75FD"/>
    <w:rsid w:val="00CB7632"/>
    <w:rsid w:val="00CB76E2"/>
    <w:rsid w:val="00CB779D"/>
    <w:rsid w:val="00CB7939"/>
    <w:rsid w:val="00CB7B52"/>
    <w:rsid w:val="00CB7C43"/>
    <w:rsid w:val="00CB7F10"/>
    <w:rsid w:val="00CC0040"/>
    <w:rsid w:val="00CC02ED"/>
    <w:rsid w:val="00CC051C"/>
    <w:rsid w:val="00CC08C4"/>
    <w:rsid w:val="00CC0B1A"/>
    <w:rsid w:val="00CC0B1E"/>
    <w:rsid w:val="00CC0B90"/>
    <w:rsid w:val="00CC1090"/>
    <w:rsid w:val="00CC10EC"/>
    <w:rsid w:val="00CC17B9"/>
    <w:rsid w:val="00CC1852"/>
    <w:rsid w:val="00CC1949"/>
    <w:rsid w:val="00CC1B85"/>
    <w:rsid w:val="00CC1E68"/>
    <w:rsid w:val="00CC2134"/>
    <w:rsid w:val="00CC22A6"/>
    <w:rsid w:val="00CC2913"/>
    <w:rsid w:val="00CC2FCC"/>
    <w:rsid w:val="00CC3092"/>
    <w:rsid w:val="00CC3621"/>
    <w:rsid w:val="00CC3A73"/>
    <w:rsid w:val="00CC3EC1"/>
    <w:rsid w:val="00CC407B"/>
    <w:rsid w:val="00CC4448"/>
    <w:rsid w:val="00CC457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D2D"/>
    <w:rsid w:val="00CC6E42"/>
    <w:rsid w:val="00CC7113"/>
    <w:rsid w:val="00CC73DC"/>
    <w:rsid w:val="00CC76DC"/>
    <w:rsid w:val="00CC790D"/>
    <w:rsid w:val="00CC7E9E"/>
    <w:rsid w:val="00CD0012"/>
    <w:rsid w:val="00CD01C9"/>
    <w:rsid w:val="00CD07EC"/>
    <w:rsid w:val="00CD0B39"/>
    <w:rsid w:val="00CD0F95"/>
    <w:rsid w:val="00CD1069"/>
    <w:rsid w:val="00CD1742"/>
    <w:rsid w:val="00CD19A3"/>
    <w:rsid w:val="00CD19AE"/>
    <w:rsid w:val="00CD1B1F"/>
    <w:rsid w:val="00CD1D47"/>
    <w:rsid w:val="00CD23C2"/>
    <w:rsid w:val="00CD25FE"/>
    <w:rsid w:val="00CD2809"/>
    <w:rsid w:val="00CD288B"/>
    <w:rsid w:val="00CD289E"/>
    <w:rsid w:val="00CD2999"/>
    <w:rsid w:val="00CD2A76"/>
    <w:rsid w:val="00CD2D59"/>
    <w:rsid w:val="00CD2D99"/>
    <w:rsid w:val="00CD2DA9"/>
    <w:rsid w:val="00CD32DB"/>
    <w:rsid w:val="00CD3322"/>
    <w:rsid w:val="00CD33B2"/>
    <w:rsid w:val="00CD3531"/>
    <w:rsid w:val="00CD3888"/>
    <w:rsid w:val="00CD3C29"/>
    <w:rsid w:val="00CD4005"/>
    <w:rsid w:val="00CD4568"/>
    <w:rsid w:val="00CD4582"/>
    <w:rsid w:val="00CD45EB"/>
    <w:rsid w:val="00CD4FD4"/>
    <w:rsid w:val="00CD5110"/>
    <w:rsid w:val="00CD5261"/>
    <w:rsid w:val="00CD53FE"/>
    <w:rsid w:val="00CD55D0"/>
    <w:rsid w:val="00CD574B"/>
    <w:rsid w:val="00CD591A"/>
    <w:rsid w:val="00CD5983"/>
    <w:rsid w:val="00CD59FE"/>
    <w:rsid w:val="00CD60A9"/>
    <w:rsid w:val="00CD61E5"/>
    <w:rsid w:val="00CD630F"/>
    <w:rsid w:val="00CD63C9"/>
    <w:rsid w:val="00CD651A"/>
    <w:rsid w:val="00CD68FB"/>
    <w:rsid w:val="00CD6CF6"/>
    <w:rsid w:val="00CD6D1D"/>
    <w:rsid w:val="00CD6D1E"/>
    <w:rsid w:val="00CD6D44"/>
    <w:rsid w:val="00CD6EAE"/>
    <w:rsid w:val="00CD72BE"/>
    <w:rsid w:val="00CD7544"/>
    <w:rsid w:val="00CD77F8"/>
    <w:rsid w:val="00CD7931"/>
    <w:rsid w:val="00CD7D84"/>
    <w:rsid w:val="00CD7FA2"/>
    <w:rsid w:val="00CD7FE9"/>
    <w:rsid w:val="00CE01AD"/>
    <w:rsid w:val="00CE038A"/>
    <w:rsid w:val="00CE03C0"/>
    <w:rsid w:val="00CE0456"/>
    <w:rsid w:val="00CE04E1"/>
    <w:rsid w:val="00CE0899"/>
    <w:rsid w:val="00CE0AB6"/>
    <w:rsid w:val="00CE1510"/>
    <w:rsid w:val="00CE176E"/>
    <w:rsid w:val="00CE1883"/>
    <w:rsid w:val="00CE19D6"/>
    <w:rsid w:val="00CE19D9"/>
    <w:rsid w:val="00CE1CD9"/>
    <w:rsid w:val="00CE2486"/>
    <w:rsid w:val="00CE2952"/>
    <w:rsid w:val="00CE2C0C"/>
    <w:rsid w:val="00CE2DA5"/>
    <w:rsid w:val="00CE2F9C"/>
    <w:rsid w:val="00CE2FFF"/>
    <w:rsid w:val="00CE32B8"/>
    <w:rsid w:val="00CE34AE"/>
    <w:rsid w:val="00CE37F1"/>
    <w:rsid w:val="00CE3B6F"/>
    <w:rsid w:val="00CE3D11"/>
    <w:rsid w:val="00CE3D14"/>
    <w:rsid w:val="00CE3DB4"/>
    <w:rsid w:val="00CE3DDB"/>
    <w:rsid w:val="00CE3F89"/>
    <w:rsid w:val="00CE4143"/>
    <w:rsid w:val="00CE41C5"/>
    <w:rsid w:val="00CE4234"/>
    <w:rsid w:val="00CE448F"/>
    <w:rsid w:val="00CE4741"/>
    <w:rsid w:val="00CE48AB"/>
    <w:rsid w:val="00CE48CE"/>
    <w:rsid w:val="00CE50DD"/>
    <w:rsid w:val="00CE5435"/>
    <w:rsid w:val="00CE5578"/>
    <w:rsid w:val="00CE5618"/>
    <w:rsid w:val="00CE5839"/>
    <w:rsid w:val="00CE5DAA"/>
    <w:rsid w:val="00CE5E0A"/>
    <w:rsid w:val="00CE5F38"/>
    <w:rsid w:val="00CE61A6"/>
    <w:rsid w:val="00CE624D"/>
    <w:rsid w:val="00CE62FF"/>
    <w:rsid w:val="00CE65E3"/>
    <w:rsid w:val="00CE69AE"/>
    <w:rsid w:val="00CE6B6F"/>
    <w:rsid w:val="00CE6D5C"/>
    <w:rsid w:val="00CE6D60"/>
    <w:rsid w:val="00CE7279"/>
    <w:rsid w:val="00CE72C5"/>
    <w:rsid w:val="00CE7637"/>
    <w:rsid w:val="00CE7641"/>
    <w:rsid w:val="00CE7668"/>
    <w:rsid w:val="00CE7A88"/>
    <w:rsid w:val="00CE7EFD"/>
    <w:rsid w:val="00CF07A1"/>
    <w:rsid w:val="00CF0921"/>
    <w:rsid w:val="00CF0B05"/>
    <w:rsid w:val="00CF0CC8"/>
    <w:rsid w:val="00CF0CE8"/>
    <w:rsid w:val="00CF0D83"/>
    <w:rsid w:val="00CF0E16"/>
    <w:rsid w:val="00CF0E69"/>
    <w:rsid w:val="00CF119F"/>
    <w:rsid w:val="00CF12FF"/>
    <w:rsid w:val="00CF154D"/>
    <w:rsid w:val="00CF174D"/>
    <w:rsid w:val="00CF1761"/>
    <w:rsid w:val="00CF18FC"/>
    <w:rsid w:val="00CF1DB6"/>
    <w:rsid w:val="00CF2573"/>
    <w:rsid w:val="00CF294E"/>
    <w:rsid w:val="00CF299F"/>
    <w:rsid w:val="00CF2CA0"/>
    <w:rsid w:val="00CF2DBA"/>
    <w:rsid w:val="00CF2DFC"/>
    <w:rsid w:val="00CF2EAA"/>
    <w:rsid w:val="00CF33A6"/>
    <w:rsid w:val="00CF35BC"/>
    <w:rsid w:val="00CF35C5"/>
    <w:rsid w:val="00CF36B5"/>
    <w:rsid w:val="00CF3EDA"/>
    <w:rsid w:val="00CF45E4"/>
    <w:rsid w:val="00CF4D15"/>
    <w:rsid w:val="00CF4E8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DD9"/>
    <w:rsid w:val="00D0041D"/>
    <w:rsid w:val="00D004F9"/>
    <w:rsid w:val="00D00601"/>
    <w:rsid w:val="00D007CE"/>
    <w:rsid w:val="00D008CC"/>
    <w:rsid w:val="00D00DF6"/>
    <w:rsid w:val="00D00EA7"/>
    <w:rsid w:val="00D01056"/>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13E"/>
    <w:rsid w:val="00D044E5"/>
    <w:rsid w:val="00D045A6"/>
    <w:rsid w:val="00D04A78"/>
    <w:rsid w:val="00D04A8A"/>
    <w:rsid w:val="00D04B1D"/>
    <w:rsid w:val="00D04B4E"/>
    <w:rsid w:val="00D04BBF"/>
    <w:rsid w:val="00D04BFA"/>
    <w:rsid w:val="00D04E7E"/>
    <w:rsid w:val="00D04F23"/>
    <w:rsid w:val="00D0511B"/>
    <w:rsid w:val="00D0527B"/>
    <w:rsid w:val="00D05348"/>
    <w:rsid w:val="00D054D2"/>
    <w:rsid w:val="00D0567C"/>
    <w:rsid w:val="00D0570A"/>
    <w:rsid w:val="00D05725"/>
    <w:rsid w:val="00D058F0"/>
    <w:rsid w:val="00D05B88"/>
    <w:rsid w:val="00D061D1"/>
    <w:rsid w:val="00D06506"/>
    <w:rsid w:val="00D06DF0"/>
    <w:rsid w:val="00D0719D"/>
    <w:rsid w:val="00D079F2"/>
    <w:rsid w:val="00D07A27"/>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16"/>
    <w:rsid w:val="00D120BA"/>
    <w:rsid w:val="00D127C4"/>
    <w:rsid w:val="00D129DB"/>
    <w:rsid w:val="00D12A96"/>
    <w:rsid w:val="00D12DBF"/>
    <w:rsid w:val="00D13462"/>
    <w:rsid w:val="00D134B1"/>
    <w:rsid w:val="00D1362E"/>
    <w:rsid w:val="00D137DF"/>
    <w:rsid w:val="00D138D3"/>
    <w:rsid w:val="00D13AF5"/>
    <w:rsid w:val="00D13DB5"/>
    <w:rsid w:val="00D13DFC"/>
    <w:rsid w:val="00D13E43"/>
    <w:rsid w:val="00D14044"/>
    <w:rsid w:val="00D14084"/>
    <w:rsid w:val="00D140C0"/>
    <w:rsid w:val="00D14420"/>
    <w:rsid w:val="00D146AB"/>
    <w:rsid w:val="00D14CEA"/>
    <w:rsid w:val="00D14D63"/>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27"/>
    <w:rsid w:val="00D172D5"/>
    <w:rsid w:val="00D17759"/>
    <w:rsid w:val="00D17D34"/>
    <w:rsid w:val="00D17FEA"/>
    <w:rsid w:val="00D20129"/>
    <w:rsid w:val="00D20136"/>
    <w:rsid w:val="00D204BF"/>
    <w:rsid w:val="00D20591"/>
    <w:rsid w:val="00D2086C"/>
    <w:rsid w:val="00D20DE5"/>
    <w:rsid w:val="00D20E87"/>
    <w:rsid w:val="00D20F5F"/>
    <w:rsid w:val="00D212E6"/>
    <w:rsid w:val="00D21329"/>
    <w:rsid w:val="00D217DB"/>
    <w:rsid w:val="00D21D60"/>
    <w:rsid w:val="00D21F90"/>
    <w:rsid w:val="00D2217A"/>
    <w:rsid w:val="00D22402"/>
    <w:rsid w:val="00D224A1"/>
    <w:rsid w:val="00D22897"/>
    <w:rsid w:val="00D229F1"/>
    <w:rsid w:val="00D22B32"/>
    <w:rsid w:val="00D22C5B"/>
    <w:rsid w:val="00D22EEC"/>
    <w:rsid w:val="00D22F34"/>
    <w:rsid w:val="00D22F5C"/>
    <w:rsid w:val="00D230D4"/>
    <w:rsid w:val="00D2313C"/>
    <w:rsid w:val="00D23406"/>
    <w:rsid w:val="00D23AB4"/>
    <w:rsid w:val="00D23B4A"/>
    <w:rsid w:val="00D23C58"/>
    <w:rsid w:val="00D23CE5"/>
    <w:rsid w:val="00D23D07"/>
    <w:rsid w:val="00D23DF3"/>
    <w:rsid w:val="00D23F78"/>
    <w:rsid w:val="00D23FF6"/>
    <w:rsid w:val="00D2405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31"/>
    <w:rsid w:val="00D30D98"/>
    <w:rsid w:val="00D310CD"/>
    <w:rsid w:val="00D31376"/>
    <w:rsid w:val="00D31495"/>
    <w:rsid w:val="00D316C5"/>
    <w:rsid w:val="00D3180F"/>
    <w:rsid w:val="00D31923"/>
    <w:rsid w:val="00D31E74"/>
    <w:rsid w:val="00D31EB2"/>
    <w:rsid w:val="00D31F57"/>
    <w:rsid w:val="00D3209F"/>
    <w:rsid w:val="00D32517"/>
    <w:rsid w:val="00D32D18"/>
    <w:rsid w:val="00D332B6"/>
    <w:rsid w:val="00D336D1"/>
    <w:rsid w:val="00D33780"/>
    <w:rsid w:val="00D337B2"/>
    <w:rsid w:val="00D33B70"/>
    <w:rsid w:val="00D3402E"/>
    <w:rsid w:val="00D340C9"/>
    <w:rsid w:val="00D3418C"/>
    <w:rsid w:val="00D341FB"/>
    <w:rsid w:val="00D3475F"/>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C3B"/>
    <w:rsid w:val="00D37DD0"/>
    <w:rsid w:val="00D37F18"/>
    <w:rsid w:val="00D4031D"/>
    <w:rsid w:val="00D405E5"/>
    <w:rsid w:val="00D4067A"/>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3E8B"/>
    <w:rsid w:val="00D44367"/>
    <w:rsid w:val="00D443DF"/>
    <w:rsid w:val="00D44542"/>
    <w:rsid w:val="00D44806"/>
    <w:rsid w:val="00D448BE"/>
    <w:rsid w:val="00D44B75"/>
    <w:rsid w:val="00D44CB2"/>
    <w:rsid w:val="00D44DE5"/>
    <w:rsid w:val="00D45359"/>
    <w:rsid w:val="00D45502"/>
    <w:rsid w:val="00D45744"/>
    <w:rsid w:val="00D45852"/>
    <w:rsid w:val="00D45896"/>
    <w:rsid w:val="00D45C28"/>
    <w:rsid w:val="00D45D02"/>
    <w:rsid w:val="00D45ED3"/>
    <w:rsid w:val="00D460A4"/>
    <w:rsid w:val="00D46275"/>
    <w:rsid w:val="00D46379"/>
    <w:rsid w:val="00D46558"/>
    <w:rsid w:val="00D46692"/>
    <w:rsid w:val="00D466BF"/>
    <w:rsid w:val="00D468C9"/>
    <w:rsid w:val="00D47153"/>
    <w:rsid w:val="00D47345"/>
    <w:rsid w:val="00D47536"/>
    <w:rsid w:val="00D477CD"/>
    <w:rsid w:val="00D47F48"/>
    <w:rsid w:val="00D5097E"/>
    <w:rsid w:val="00D50A12"/>
    <w:rsid w:val="00D50C36"/>
    <w:rsid w:val="00D50EB6"/>
    <w:rsid w:val="00D50FED"/>
    <w:rsid w:val="00D51282"/>
    <w:rsid w:val="00D51497"/>
    <w:rsid w:val="00D51588"/>
    <w:rsid w:val="00D5166A"/>
    <w:rsid w:val="00D517BD"/>
    <w:rsid w:val="00D5181C"/>
    <w:rsid w:val="00D51938"/>
    <w:rsid w:val="00D5193F"/>
    <w:rsid w:val="00D51B13"/>
    <w:rsid w:val="00D51BF6"/>
    <w:rsid w:val="00D51DBB"/>
    <w:rsid w:val="00D51F37"/>
    <w:rsid w:val="00D526A5"/>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41E"/>
    <w:rsid w:val="00D5460E"/>
    <w:rsid w:val="00D54638"/>
    <w:rsid w:val="00D54F57"/>
    <w:rsid w:val="00D55024"/>
    <w:rsid w:val="00D550AA"/>
    <w:rsid w:val="00D550AD"/>
    <w:rsid w:val="00D550FF"/>
    <w:rsid w:val="00D55348"/>
    <w:rsid w:val="00D553AA"/>
    <w:rsid w:val="00D55920"/>
    <w:rsid w:val="00D55CAE"/>
    <w:rsid w:val="00D55FB4"/>
    <w:rsid w:val="00D560D0"/>
    <w:rsid w:val="00D561F0"/>
    <w:rsid w:val="00D563DB"/>
    <w:rsid w:val="00D56980"/>
    <w:rsid w:val="00D569E6"/>
    <w:rsid w:val="00D56E4E"/>
    <w:rsid w:val="00D56E9F"/>
    <w:rsid w:val="00D56F0A"/>
    <w:rsid w:val="00D5746B"/>
    <w:rsid w:val="00D57836"/>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882"/>
    <w:rsid w:val="00D6397D"/>
    <w:rsid w:val="00D63B04"/>
    <w:rsid w:val="00D63EFC"/>
    <w:rsid w:val="00D63F00"/>
    <w:rsid w:val="00D63F35"/>
    <w:rsid w:val="00D640C6"/>
    <w:rsid w:val="00D64321"/>
    <w:rsid w:val="00D643E5"/>
    <w:rsid w:val="00D644FD"/>
    <w:rsid w:val="00D645AA"/>
    <w:rsid w:val="00D6486A"/>
    <w:rsid w:val="00D649EA"/>
    <w:rsid w:val="00D64B1B"/>
    <w:rsid w:val="00D64C22"/>
    <w:rsid w:val="00D65201"/>
    <w:rsid w:val="00D65218"/>
    <w:rsid w:val="00D6548A"/>
    <w:rsid w:val="00D65897"/>
    <w:rsid w:val="00D65A51"/>
    <w:rsid w:val="00D65B69"/>
    <w:rsid w:val="00D65D49"/>
    <w:rsid w:val="00D661EC"/>
    <w:rsid w:val="00D662B6"/>
    <w:rsid w:val="00D66379"/>
    <w:rsid w:val="00D663F2"/>
    <w:rsid w:val="00D6640A"/>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67DCE"/>
    <w:rsid w:val="00D70158"/>
    <w:rsid w:val="00D704D4"/>
    <w:rsid w:val="00D70D97"/>
    <w:rsid w:val="00D70E20"/>
    <w:rsid w:val="00D70F1B"/>
    <w:rsid w:val="00D713CE"/>
    <w:rsid w:val="00D71407"/>
    <w:rsid w:val="00D71778"/>
    <w:rsid w:val="00D717B8"/>
    <w:rsid w:val="00D71BAA"/>
    <w:rsid w:val="00D71BB1"/>
    <w:rsid w:val="00D71E0B"/>
    <w:rsid w:val="00D71E12"/>
    <w:rsid w:val="00D721D0"/>
    <w:rsid w:val="00D723D5"/>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DA7"/>
    <w:rsid w:val="00D74E27"/>
    <w:rsid w:val="00D74FD7"/>
    <w:rsid w:val="00D7500C"/>
    <w:rsid w:val="00D752BD"/>
    <w:rsid w:val="00D75611"/>
    <w:rsid w:val="00D75C15"/>
    <w:rsid w:val="00D763AF"/>
    <w:rsid w:val="00D76580"/>
    <w:rsid w:val="00D76979"/>
    <w:rsid w:val="00D769D5"/>
    <w:rsid w:val="00D76A92"/>
    <w:rsid w:val="00D76FCC"/>
    <w:rsid w:val="00D7717C"/>
    <w:rsid w:val="00D772AF"/>
    <w:rsid w:val="00D77873"/>
    <w:rsid w:val="00D77AD2"/>
    <w:rsid w:val="00D77E0E"/>
    <w:rsid w:val="00D77E13"/>
    <w:rsid w:val="00D77F66"/>
    <w:rsid w:val="00D77FEE"/>
    <w:rsid w:val="00D809CD"/>
    <w:rsid w:val="00D80AFC"/>
    <w:rsid w:val="00D80B6E"/>
    <w:rsid w:val="00D80DDC"/>
    <w:rsid w:val="00D8113E"/>
    <w:rsid w:val="00D81365"/>
    <w:rsid w:val="00D814F8"/>
    <w:rsid w:val="00D81807"/>
    <w:rsid w:val="00D8197C"/>
    <w:rsid w:val="00D81ADA"/>
    <w:rsid w:val="00D820CB"/>
    <w:rsid w:val="00D8243A"/>
    <w:rsid w:val="00D82458"/>
    <w:rsid w:val="00D826EC"/>
    <w:rsid w:val="00D828AE"/>
    <w:rsid w:val="00D82972"/>
    <w:rsid w:val="00D82A73"/>
    <w:rsid w:val="00D82CEE"/>
    <w:rsid w:val="00D82F0D"/>
    <w:rsid w:val="00D83214"/>
    <w:rsid w:val="00D832EF"/>
    <w:rsid w:val="00D834E7"/>
    <w:rsid w:val="00D83507"/>
    <w:rsid w:val="00D83590"/>
    <w:rsid w:val="00D83893"/>
    <w:rsid w:val="00D83BF5"/>
    <w:rsid w:val="00D83D43"/>
    <w:rsid w:val="00D83E87"/>
    <w:rsid w:val="00D83EF4"/>
    <w:rsid w:val="00D83FBD"/>
    <w:rsid w:val="00D841B8"/>
    <w:rsid w:val="00D84232"/>
    <w:rsid w:val="00D84288"/>
    <w:rsid w:val="00D842CE"/>
    <w:rsid w:val="00D842EC"/>
    <w:rsid w:val="00D84303"/>
    <w:rsid w:val="00D84627"/>
    <w:rsid w:val="00D84A15"/>
    <w:rsid w:val="00D84B94"/>
    <w:rsid w:val="00D851FA"/>
    <w:rsid w:val="00D8527C"/>
    <w:rsid w:val="00D85677"/>
    <w:rsid w:val="00D8586E"/>
    <w:rsid w:val="00D85878"/>
    <w:rsid w:val="00D85C9E"/>
    <w:rsid w:val="00D85CA1"/>
    <w:rsid w:val="00D85CE4"/>
    <w:rsid w:val="00D860E1"/>
    <w:rsid w:val="00D8622B"/>
    <w:rsid w:val="00D86390"/>
    <w:rsid w:val="00D863A1"/>
    <w:rsid w:val="00D866D0"/>
    <w:rsid w:val="00D86911"/>
    <w:rsid w:val="00D86C0D"/>
    <w:rsid w:val="00D86D10"/>
    <w:rsid w:val="00D86DDB"/>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5B4"/>
    <w:rsid w:val="00D92CAA"/>
    <w:rsid w:val="00D92CF6"/>
    <w:rsid w:val="00D93053"/>
    <w:rsid w:val="00D930C2"/>
    <w:rsid w:val="00D93320"/>
    <w:rsid w:val="00D9336B"/>
    <w:rsid w:val="00D9366E"/>
    <w:rsid w:val="00D936F1"/>
    <w:rsid w:val="00D93AF2"/>
    <w:rsid w:val="00D93BA8"/>
    <w:rsid w:val="00D93F26"/>
    <w:rsid w:val="00D94025"/>
    <w:rsid w:val="00D9410E"/>
    <w:rsid w:val="00D94352"/>
    <w:rsid w:val="00D9437F"/>
    <w:rsid w:val="00D943AA"/>
    <w:rsid w:val="00D949D1"/>
    <w:rsid w:val="00D94F4E"/>
    <w:rsid w:val="00D94FB8"/>
    <w:rsid w:val="00D9500C"/>
    <w:rsid w:val="00D9523B"/>
    <w:rsid w:val="00D952CE"/>
    <w:rsid w:val="00D9535D"/>
    <w:rsid w:val="00D958A7"/>
    <w:rsid w:val="00D959D8"/>
    <w:rsid w:val="00D95A9A"/>
    <w:rsid w:val="00D95C60"/>
    <w:rsid w:val="00D95F13"/>
    <w:rsid w:val="00D9629E"/>
    <w:rsid w:val="00D964CA"/>
    <w:rsid w:val="00D9671D"/>
    <w:rsid w:val="00D968A4"/>
    <w:rsid w:val="00D96C22"/>
    <w:rsid w:val="00D96C25"/>
    <w:rsid w:val="00D96DF9"/>
    <w:rsid w:val="00D96E62"/>
    <w:rsid w:val="00D96E69"/>
    <w:rsid w:val="00D96ECF"/>
    <w:rsid w:val="00D9720D"/>
    <w:rsid w:val="00D97312"/>
    <w:rsid w:val="00D97528"/>
    <w:rsid w:val="00D9770F"/>
    <w:rsid w:val="00D97744"/>
    <w:rsid w:val="00D977AF"/>
    <w:rsid w:val="00D97B46"/>
    <w:rsid w:val="00D97BDD"/>
    <w:rsid w:val="00D97C25"/>
    <w:rsid w:val="00D97D88"/>
    <w:rsid w:val="00D97E1D"/>
    <w:rsid w:val="00D97E61"/>
    <w:rsid w:val="00DA00BF"/>
    <w:rsid w:val="00DA0115"/>
    <w:rsid w:val="00DA068E"/>
    <w:rsid w:val="00DA0984"/>
    <w:rsid w:val="00DA0F5A"/>
    <w:rsid w:val="00DA11A3"/>
    <w:rsid w:val="00DA122D"/>
    <w:rsid w:val="00DA1B66"/>
    <w:rsid w:val="00DA1C30"/>
    <w:rsid w:val="00DA21C4"/>
    <w:rsid w:val="00DA2354"/>
    <w:rsid w:val="00DA2355"/>
    <w:rsid w:val="00DA2415"/>
    <w:rsid w:val="00DA2911"/>
    <w:rsid w:val="00DA2F52"/>
    <w:rsid w:val="00DA2FE5"/>
    <w:rsid w:val="00DA30DB"/>
    <w:rsid w:val="00DA3259"/>
    <w:rsid w:val="00DA32B4"/>
    <w:rsid w:val="00DA376E"/>
    <w:rsid w:val="00DA39F4"/>
    <w:rsid w:val="00DA3B01"/>
    <w:rsid w:val="00DA4009"/>
    <w:rsid w:val="00DA4029"/>
    <w:rsid w:val="00DA41BD"/>
    <w:rsid w:val="00DA4557"/>
    <w:rsid w:val="00DA4A5A"/>
    <w:rsid w:val="00DA4AC6"/>
    <w:rsid w:val="00DA4ADA"/>
    <w:rsid w:val="00DA4DAE"/>
    <w:rsid w:val="00DA4F56"/>
    <w:rsid w:val="00DA5108"/>
    <w:rsid w:val="00DA52B3"/>
    <w:rsid w:val="00DA5370"/>
    <w:rsid w:val="00DA554C"/>
    <w:rsid w:val="00DA589C"/>
    <w:rsid w:val="00DA619D"/>
    <w:rsid w:val="00DA6337"/>
    <w:rsid w:val="00DA6581"/>
    <w:rsid w:val="00DA68FC"/>
    <w:rsid w:val="00DA6B41"/>
    <w:rsid w:val="00DA6E7E"/>
    <w:rsid w:val="00DA6F1C"/>
    <w:rsid w:val="00DA6F5F"/>
    <w:rsid w:val="00DA713C"/>
    <w:rsid w:val="00DA78E3"/>
    <w:rsid w:val="00DA7C15"/>
    <w:rsid w:val="00DB01A3"/>
    <w:rsid w:val="00DB0202"/>
    <w:rsid w:val="00DB038E"/>
    <w:rsid w:val="00DB045D"/>
    <w:rsid w:val="00DB0965"/>
    <w:rsid w:val="00DB0D49"/>
    <w:rsid w:val="00DB0F51"/>
    <w:rsid w:val="00DB1AA5"/>
    <w:rsid w:val="00DB274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3F4"/>
    <w:rsid w:val="00DB4563"/>
    <w:rsid w:val="00DB459A"/>
    <w:rsid w:val="00DB4EAC"/>
    <w:rsid w:val="00DB5149"/>
    <w:rsid w:val="00DB5377"/>
    <w:rsid w:val="00DB53A2"/>
    <w:rsid w:val="00DB53B7"/>
    <w:rsid w:val="00DB540A"/>
    <w:rsid w:val="00DB561C"/>
    <w:rsid w:val="00DB59FF"/>
    <w:rsid w:val="00DB5E10"/>
    <w:rsid w:val="00DB60FE"/>
    <w:rsid w:val="00DB6162"/>
    <w:rsid w:val="00DB61EB"/>
    <w:rsid w:val="00DB6266"/>
    <w:rsid w:val="00DB6369"/>
    <w:rsid w:val="00DB6540"/>
    <w:rsid w:val="00DB65A6"/>
    <w:rsid w:val="00DB6633"/>
    <w:rsid w:val="00DB67D6"/>
    <w:rsid w:val="00DB6859"/>
    <w:rsid w:val="00DB6D3B"/>
    <w:rsid w:val="00DB6E52"/>
    <w:rsid w:val="00DB7804"/>
    <w:rsid w:val="00DB782C"/>
    <w:rsid w:val="00DC0203"/>
    <w:rsid w:val="00DC041A"/>
    <w:rsid w:val="00DC0627"/>
    <w:rsid w:val="00DC0653"/>
    <w:rsid w:val="00DC0898"/>
    <w:rsid w:val="00DC0CD4"/>
    <w:rsid w:val="00DC10E6"/>
    <w:rsid w:val="00DC127F"/>
    <w:rsid w:val="00DC137D"/>
    <w:rsid w:val="00DC1A02"/>
    <w:rsid w:val="00DC1A6E"/>
    <w:rsid w:val="00DC1A90"/>
    <w:rsid w:val="00DC1CEC"/>
    <w:rsid w:val="00DC1F58"/>
    <w:rsid w:val="00DC2183"/>
    <w:rsid w:val="00DC21CA"/>
    <w:rsid w:val="00DC2462"/>
    <w:rsid w:val="00DC29DA"/>
    <w:rsid w:val="00DC2B07"/>
    <w:rsid w:val="00DC2EF0"/>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88B"/>
    <w:rsid w:val="00DC5912"/>
    <w:rsid w:val="00DC5A0D"/>
    <w:rsid w:val="00DC6460"/>
    <w:rsid w:val="00DC65B9"/>
    <w:rsid w:val="00DC6937"/>
    <w:rsid w:val="00DC7295"/>
    <w:rsid w:val="00DC761E"/>
    <w:rsid w:val="00DC7A3C"/>
    <w:rsid w:val="00DC7A5B"/>
    <w:rsid w:val="00DC7AC3"/>
    <w:rsid w:val="00DC7ADF"/>
    <w:rsid w:val="00DC7AE7"/>
    <w:rsid w:val="00DC7BC8"/>
    <w:rsid w:val="00DC7E10"/>
    <w:rsid w:val="00DC7E6E"/>
    <w:rsid w:val="00DD00FC"/>
    <w:rsid w:val="00DD0278"/>
    <w:rsid w:val="00DD0600"/>
    <w:rsid w:val="00DD0664"/>
    <w:rsid w:val="00DD07CA"/>
    <w:rsid w:val="00DD0888"/>
    <w:rsid w:val="00DD0BC5"/>
    <w:rsid w:val="00DD0BF7"/>
    <w:rsid w:val="00DD0FBC"/>
    <w:rsid w:val="00DD0FC3"/>
    <w:rsid w:val="00DD1AD9"/>
    <w:rsid w:val="00DD1BE6"/>
    <w:rsid w:val="00DD1D1B"/>
    <w:rsid w:val="00DD1EBD"/>
    <w:rsid w:val="00DD1F2B"/>
    <w:rsid w:val="00DD2102"/>
    <w:rsid w:val="00DD2B55"/>
    <w:rsid w:val="00DD2B6B"/>
    <w:rsid w:val="00DD2D98"/>
    <w:rsid w:val="00DD328D"/>
    <w:rsid w:val="00DD34E6"/>
    <w:rsid w:val="00DD353C"/>
    <w:rsid w:val="00DD35CB"/>
    <w:rsid w:val="00DD3AE7"/>
    <w:rsid w:val="00DD4109"/>
    <w:rsid w:val="00DD4432"/>
    <w:rsid w:val="00DD475E"/>
    <w:rsid w:val="00DD482C"/>
    <w:rsid w:val="00DD49EE"/>
    <w:rsid w:val="00DD4A6B"/>
    <w:rsid w:val="00DD4BA6"/>
    <w:rsid w:val="00DD556D"/>
    <w:rsid w:val="00DD58CE"/>
    <w:rsid w:val="00DD58D6"/>
    <w:rsid w:val="00DD59F5"/>
    <w:rsid w:val="00DD5D84"/>
    <w:rsid w:val="00DD6000"/>
    <w:rsid w:val="00DD61DD"/>
    <w:rsid w:val="00DD6514"/>
    <w:rsid w:val="00DD6AF4"/>
    <w:rsid w:val="00DD6AF8"/>
    <w:rsid w:val="00DD6DA9"/>
    <w:rsid w:val="00DD70A6"/>
    <w:rsid w:val="00DD7458"/>
    <w:rsid w:val="00DD76A8"/>
    <w:rsid w:val="00DD77AE"/>
    <w:rsid w:val="00DD7AB9"/>
    <w:rsid w:val="00DE08E8"/>
    <w:rsid w:val="00DE09DE"/>
    <w:rsid w:val="00DE11BC"/>
    <w:rsid w:val="00DE1245"/>
    <w:rsid w:val="00DE19A1"/>
    <w:rsid w:val="00DE1A02"/>
    <w:rsid w:val="00DE1CE2"/>
    <w:rsid w:val="00DE2BDC"/>
    <w:rsid w:val="00DE2D53"/>
    <w:rsid w:val="00DE30AA"/>
    <w:rsid w:val="00DE3900"/>
    <w:rsid w:val="00DE3C1B"/>
    <w:rsid w:val="00DE3C72"/>
    <w:rsid w:val="00DE3EE0"/>
    <w:rsid w:val="00DE4317"/>
    <w:rsid w:val="00DE4323"/>
    <w:rsid w:val="00DE4416"/>
    <w:rsid w:val="00DE451D"/>
    <w:rsid w:val="00DE47C7"/>
    <w:rsid w:val="00DE496A"/>
    <w:rsid w:val="00DE4AB9"/>
    <w:rsid w:val="00DE4CC4"/>
    <w:rsid w:val="00DE54E0"/>
    <w:rsid w:val="00DE5606"/>
    <w:rsid w:val="00DE580C"/>
    <w:rsid w:val="00DE5A29"/>
    <w:rsid w:val="00DE5A41"/>
    <w:rsid w:val="00DE5C63"/>
    <w:rsid w:val="00DE5EA9"/>
    <w:rsid w:val="00DE6B4E"/>
    <w:rsid w:val="00DE6B92"/>
    <w:rsid w:val="00DE6B98"/>
    <w:rsid w:val="00DE6CD9"/>
    <w:rsid w:val="00DE6E28"/>
    <w:rsid w:val="00DE6F5D"/>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76F"/>
    <w:rsid w:val="00DF1B66"/>
    <w:rsid w:val="00DF220E"/>
    <w:rsid w:val="00DF23A2"/>
    <w:rsid w:val="00DF26C2"/>
    <w:rsid w:val="00DF2718"/>
    <w:rsid w:val="00DF2A15"/>
    <w:rsid w:val="00DF2ADF"/>
    <w:rsid w:val="00DF2B17"/>
    <w:rsid w:val="00DF3246"/>
    <w:rsid w:val="00DF3688"/>
    <w:rsid w:val="00DF3DC6"/>
    <w:rsid w:val="00DF3E78"/>
    <w:rsid w:val="00DF4024"/>
    <w:rsid w:val="00DF41AB"/>
    <w:rsid w:val="00DF46C3"/>
    <w:rsid w:val="00DF4A0D"/>
    <w:rsid w:val="00DF4C89"/>
    <w:rsid w:val="00DF4EF4"/>
    <w:rsid w:val="00DF4F04"/>
    <w:rsid w:val="00DF5027"/>
    <w:rsid w:val="00DF52E5"/>
    <w:rsid w:val="00DF53D8"/>
    <w:rsid w:val="00DF5429"/>
    <w:rsid w:val="00DF5540"/>
    <w:rsid w:val="00DF57F0"/>
    <w:rsid w:val="00DF58D6"/>
    <w:rsid w:val="00DF5BF9"/>
    <w:rsid w:val="00DF5C84"/>
    <w:rsid w:val="00DF62CD"/>
    <w:rsid w:val="00DF634E"/>
    <w:rsid w:val="00DF6415"/>
    <w:rsid w:val="00DF66C5"/>
    <w:rsid w:val="00DF66EF"/>
    <w:rsid w:val="00DF684F"/>
    <w:rsid w:val="00DF6D41"/>
    <w:rsid w:val="00DF6D5F"/>
    <w:rsid w:val="00DF6EC4"/>
    <w:rsid w:val="00DF758C"/>
    <w:rsid w:val="00DF768E"/>
    <w:rsid w:val="00DF7704"/>
    <w:rsid w:val="00DF794B"/>
    <w:rsid w:val="00DF7BE1"/>
    <w:rsid w:val="00DF7CA7"/>
    <w:rsid w:val="00DF7F6D"/>
    <w:rsid w:val="00DF7F7C"/>
    <w:rsid w:val="00DF7FD3"/>
    <w:rsid w:val="00E000DD"/>
    <w:rsid w:val="00E001CF"/>
    <w:rsid w:val="00E002BD"/>
    <w:rsid w:val="00E00B6A"/>
    <w:rsid w:val="00E00DB2"/>
    <w:rsid w:val="00E00DE7"/>
    <w:rsid w:val="00E00F01"/>
    <w:rsid w:val="00E011C1"/>
    <w:rsid w:val="00E012DB"/>
    <w:rsid w:val="00E01350"/>
    <w:rsid w:val="00E0136F"/>
    <w:rsid w:val="00E01538"/>
    <w:rsid w:val="00E01884"/>
    <w:rsid w:val="00E01899"/>
    <w:rsid w:val="00E018BB"/>
    <w:rsid w:val="00E01BDE"/>
    <w:rsid w:val="00E02465"/>
    <w:rsid w:val="00E026BE"/>
    <w:rsid w:val="00E0271A"/>
    <w:rsid w:val="00E02749"/>
    <w:rsid w:val="00E027B0"/>
    <w:rsid w:val="00E0286E"/>
    <w:rsid w:val="00E0293C"/>
    <w:rsid w:val="00E0296E"/>
    <w:rsid w:val="00E02A3E"/>
    <w:rsid w:val="00E02A52"/>
    <w:rsid w:val="00E02AE8"/>
    <w:rsid w:val="00E02B23"/>
    <w:rsid w:val="00E02E8E"/>
    <w:rsid w:val="00E033B8"/>
    <w:rsid w:val="00E0390A"/>
    <w:rsid w:val="00E03C44"/>
    <w:rsid w:val="00E03D6B"/>
    <w:rsid w:val="00E03DC8"/>
    <w:rsid w:val="00E03DEC"/>
    <w:rsid w:val="00E03FD9"/>
    <w:rsid w:val="00E04827"/>
    <w:rsid w:val="00E04953"/>
    <w:rsid w:val="00E04EC4"/>
    <w:rsid w:val="00E04F3B"/>
    <w:rsid w:val="00E04FA5"/>
    <w:rsid w:val="00E0504D"/>
    <w:rsid w:val="00E0579D"/>
    <w:rsid w:val="00E05D7E"/>
    <w:rsid w:val="00E05E88"/>
    <w:rsid w:val="00E065E6"/>
    <w:rsid w:val="00E0678C"/>
    <w:rsid w:val="00E06A8F"/>
    <w:rsid w:val="00E06A9F"/>
    <w:rsid w:val="00E06B0A"/>
    <w:rsid w:val="00E06B87"/>
    <w:rsid w:val="00E06CA6"/>
    <w:rsid w:val="00E06D9D"/>
    <w:rsid w:val="00E0706B"/>
    <w:rsid w:val="00E07385"/>
    <w:rsid w:val="00E07869"/>
    <w:rsid w:val="00E07872"/>
    <w:rsid w:val="00E07AD3"/>
    <w:rsid w:val="00E07FC9"/>
    <w:rsid w:val="00E1002A"/>
    <w:rsid w:val="00E1061E"/>
    <w:rsid w:val="00E10AB7"/>
    <w:rsid w:val="00E10F5F"/>
    <w:rsid w:val="00E111C5"/>
    <w:rsid w:val="00E1138F"/>
    <w:rsid w:val="00E1150E"/>
    <w:rsid w:val="00E11886"/>
    <w:rsid w:val="00E11B15"/>
    <w:rsid w:val="00E11B18"/>
    <w:rsid w:val="00E11C7E"/>
    <w:rsid w:val="00E11E5F"/>
    <w:rsid w:val="00E11ED9"/>
    <w:rsid w:val="00E11F18"/>
    <w:rsid w:val="00E12295"/>
    <w:rsid w:val="00E123E0"/>
    <w:rsid w:val="00E12844"/>
    <w:rsid w:val="00E1287F"/>
    <w:rsid w:val="00E128C5"/>
    <w:rsid w:val="00E12E92"/>
    <w:rsid w:val="00E12EF2"/>
    <w:rsid w:val="00E131B8"/>
    <w:rsid w:val="00E136E7"/>
    <w:rsid w:val="00E137DD"/>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BA8"/>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4E2"/>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C51"/>
    <w:rsid w:val="00E24EA3"/>
    <w:rsid w:val="00E251D7"/>
    <w:rsid w:val="00E25947"/>
    <w:rsid w:val="00E25AB5"/>
    <w:rsid w:val="00E25FF6"/>
    <w:rsid w:val="00E26014"/>
    <w:rsid w:val="00E26138"/>
    <w:rsid w:val="00E262BC"/>
    <w:rsid w:val="00E26363"/>
    <w:rsid w:val="00E2652E"/>
    <w:rsid w:val="00E2669E"/>
    <w:rsid w:val="00E267D1"/>
    <w:rsid w:val="00E2691A"/>
    <w:rsid w:val="00E26A30"/>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37"/>
    <w:rsid w:val="00E30676"/>
    <w:rsid w:val="00E306C8"/>
    <w:rsid w:val="00E30898"/>
    <w:rsid w:val="00E30B31"/>
    <w:rsid w:val="00E30E4D"/>
    <w:rsid w:val="00E311B9"/>
    <w:rsid w:val="00E3123E"/>
    <w:rsid w:val="00E312CA"/>
    <w:rsid w:val="00E31356"/>
    <w:rsid w:val="00E315D0"/>
    <w:rsid w:val="00E31BF0"/>
    <w:rsid w:val="00E31C72"/>
    <w:rsid w:val="00E31DAC"/>
    <w:rsid w:val="00E32009"/>
    <w:rsid w:val="00E323B5"/>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799"/>
    <w:rsid w:val="00E35930"/>
    <w:rsid w:val="00E35A60"/>
    <w:rsid w:val="00E35ABB"/>
    <w:rsid w:val="00E35B6A"/>
    <w:rsid w:val="00E35F3B"/>
    <w:rsid w:val="00E35FD9"/>
    <w:rsid w:val="00E360F6"/>
    <w:rsid w:val="00E360FD"/>
    <w:rsid w:val="00E3624C"/>
    <w:rsid w:val="00E3661A"/>
    <w:rsid w:val="00E367C6"/>
    <w:rsid w:val="00E36943"/>
    <w:rsid w:val="00E36987"/>
    <w:rsid w:val="00E36B7D"/>
    <w:rsid w:val="00E3719C"/>
    <w:rsid w:val="00E37567"/>
    <w:rsid w:val="00E37902"/>
    <w:rsid w:val="00E37B2D"/>
    <w:rsid w:val="00E37C3D"/>
    <w:rsid w:val="00E37D00"/>
    <w:rsid w:val="00E37E42"/>
    <w:rsid w:val="00E401BB"/>
    <w:rsid w:val="00E40292"/>
    <w:rsid w:val="00E40334"/>
    <w:rsid w:val="00E40366"/>
    <w:rsid w:val="00E403D2"/>
    <w:rsid w:val="00E404F7"/>
    <w:rsid w:val="00E40874"/>
    <w:rsid w:val="00E40A7B"/>
    <w:rsid w:val="00E40B41"/>
    <w:rsid w:val="00E40CEC"/>
    <w:rsid w:val="00E40DB8"/>
    <w:rsid w:val="00E40E38"/>
    <w:rsid w:val="00E4145D"/>
    <w:rsid w:val="00E416BC"/>
    <w:rsid w:val="00E41783"/>
    <w:rsid w:val="00E417FA"/>
    <w:rsid w:val="00E418A1"/>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030"/>
    <w:rsid w:val="00E4537B"/>
    <w:rsid w:val="00E4538F"/>
    <w:rsid w:val="00E454D0"/>
    <w:rsid w:val="00E460A9"/>
    <w:rsid w:val="00E46311"/>
    <w:rsid w:val="00E46380"/>
    <w:rsid w:val="00E4645C"/>
    <w:rsid w:val="00E46653"/>
    <w:rsid w:val="00E46999"/>
    <w:rsid w:val="00E46FB0"/>
    <w:rsid w:val="00E4737F"/>
    <w:rsid w:val="00E477EE"/>
    <w:rsid w:val="00E47B20"/>
    <w:rsid w:val="00E47BDD"/>
    <w:rsid w:val="00E502A7"/>
    <w:rsid w:val="00E50362"/>
    <w:rsid w:val="00E503B2"/>
    <w:rsid w:val="00E50429"/>
    <w:rsid w:val="00E5057E"/>
    <w:rsid w:val="00E505B3"/>
    <w:rsid w:val="00E50731"/>
    <w:rsid w:val="00E50A4A"/>
    <w:rsid w:val="00E50A58"/>
    <w:rsid w:val="00E5127A"/>
    <w:rsid w:val="00E513C8"/>
    <w:rsid w:val="00E514DC"/>
    <w:rsid w:val="00E514E1"/>
    <w:rsid w:val="00E51945"/>
    <w:rsid w:val="00E51954"/>
    <w:rsid w:val="00E51A48"/>
    <w:rsid w:val="00E51CB0"/>
    <w:rsid w:val="00E51CC6"/>
    <w:rsid w:val="00E5247C"/>
    <w:rsid w:val="00E52546"/>
    <w:rsid w:val="00E52673"/>
    <w:rsid w:val="00E530C3"/>
    <w:rsid w:val="00E53947"/>
    <w:rsid w:val="00E53D16"/>
    <w:rsid w:val="00E54A05"/>
    <w:rsid w:val="00E54A2C"/>
    <w:rsid w:val="00E54CA9"/>
    <w:rsid w:val="00E54DFA"/>
    <w:rsid w:val="00E54EB8"/>
    <w:rsid w:val="00E5560D"/>
    <w:rsid w:val="00E55A67"/>
    <w:rsid w:val="00E55E30"/>
    <w:rsid w:val="00E56098"/>
    <w:rsid w:val="00E5637C"/>
    <w:rsid w:val="00E5641D"/>
    <w:rsid w:val="00E5647B"/>
    <w:rsid w:val="00E5668F"/>
    <w:rsid w:val="00E56829"/>
    <w:rsid w:val="00E56887"/>
    <w:rsid w:val="00E569B5"/>
    <w:rsid w:val="00E56CC7"/>
    <w:rsid w:val="00E56F01"/>
    <w:rsid w:val="00E5776B"/>
    <w:rsid w:val="00E57EE5"/>
    <w:rsid w:val="00E602E2"/>
    <w:rsid w:val="00E603F7"/>
    <w:rsid w:val="00E60408"/>
    <w:rsid w:val="00E60753"/>
    <w:rsid w:val="00E6097B"/>
    <w:rsid w:val="00E609E0"/>
    <w:rsid w:val="00E60C1A"/>
    <w:rsid w:val="00E60CAA"/>
    <w:rsid w:val="00E60FDE"/>
    <w:rsid w:val="00E61E6E"/>
    <w:rsid w:val="00E61EF5"/>
    <w:rsid w:val="00E61F27"/>
    <w:rsid w:val="00E62497"/>
    <w:rsid w:val="00E62AA4"/>
    <w:rsid w:val="00E62AED"/>
    <w:rsid w:val="00E62C01"/>
    <w:rsid w:val="00E63214"/>
    <w:rsid w:val="00E633E9"/>
    <w:rsid w:val="00E633F3"/>
    <w:rsid w:val="00E6340D"/>
    <w:rsid w:val="00E63526"/>
    <w:rsid w:val="00E637B2"/>
    <w:rsid w:val="00E63B18"/>
    <w:rsid w:val="00E63D4A"/>
    <w:rsid w:val="00E63E20"/>
    <w:rsid w:val="00E63FC2"/>
    <w:rsid w:val="00E64121"/>
    <w:rsid w:val="00E643B5"/>
    <w:rsid w:val="00E643EC"/>
    <w:rsid w:val="00E64928"/>
    <w:rsid w:val="00E64AFC"/>
    <w:rsid w:val="00E64CCD"/>
    <w:rsid w:val="00E64EF7"/>
    <w:rsid w:val="00E6512D"/>
    <w:rsid w:val="00E652C9"/>
    <w:rsid w:val="00E654FA"/>
    <w:rsid w:val="00E65651"/>
    <w:rsid w:val="00E6571F"/>
    <w:rsid w:val="00E6572A"/>
    <w:rsid w:val="00E659CF"/>
    <w:rsid w:val="00E65BCB"/>
    <w:rsid w:val="00E65BE6"/>
    <w:rsid w:val="00E662D7"/>
    <w:rsid w:val="00E66401"/>
    <w:rsid w:val="00E66577"/>
    <w:rsid w:val="00E665A2"/>
    <w:rsid w:val="00E66958"/>
    <w:rsid w:val="00E66A2A"/>
    <w:rsid w:val="00E66B2F"/>
    <w:rsid w:val="00E66FFD"/>
    <w:rsid w:val="00E67123"/>
    <w:rsid w:val="00E6713F"/>
    <w:rsid w:val="00E67264"/>
    <w:rsid w:val="00E67522"/>
    <w:rsid w:val="00E675D4"/>
    <w:rsid w:val="00E6775F"/>
    <w:rsid w:val="00E67AB7"/>
    <w:rsid w:val="00E67E12"/>
    <w:rsid w:val="00E67E7C"/>
    <w:rsid w:val="00E70027"/>
    <w:rsid w:val="00E7002E"/>
    <w:rsid w:val="00E700FC"/>
    <w:rsid w:val="00E702DA"/>
    <w:rsid w:val="00E70318"/>
    <w:rsid w:val="00E70639"/>
    <w:rsid w:val="00E706F7"/>
    <w:rsid w:val="00E70FBE"/>
    <w:rsid w:val="00E710B2"/>
    <w:rsid w:val="00E71260"/>
    <w:rsid w:val="00E71486"/>
    <w:rsid w:val="00E7151B"/>
    <w:rsid w:val="00E715BC"/>
    <w:rsid w:val="00E718CF"/>
    <w:rsid w:val="00E718D0"/>
    <w:rsid w:val="00E7190F"/>
    <w:rsid w:val="00E71A1E"/>
    <w:rsid w:val="00E71D13"/>
    <w:rsid w:val="00E71FC6"/>
    <w:rsid w:val="00E71FD9"/>
    <w:rsid w:val="00E721C7"/>
    <w:rsid w:val="00E7261C"/>
    <w:rsid w:val="00E72682"/>
    <w:rsid w:val="00E72810"/>
    <w:rsid w:val="00E72B54"/>
    <w:rsid w:val="00E7348A"/>
    <w:rsid w:val="00E7385D"/>
    <w:rsid w:val="00E739E3"/>
    <w:rsid w:val="00E73C6D"/>
    <w:rsid w:val="00E73CDB"/>
    <w:rsid w:val="00E743F8"/>
    <w:rsid w:val="00E748A9"/>
    <w:rsid w:val="00E74DA3"/>
    <w:rsid w:val="00E74DC5"/>
    <w:rsid w:val="00E74F35"/>
    <w:rsid w:val="00E74F53"/>
    <w:rsid w:val="00E74FDF"/>
    <w:rsid w:val="00E75049"/>
    <w:rsid w:val="00E75077"/>
    <w:rsid w:val="00E75176"/>
    <w:rsid w:val="00E755B3"/>
    <w:rsid w:val="00E75702"/>
    <w:rsid w:val="00E75772"/>
    <w:rsid w:val="00E758C3"/>
    <w:rsid w:val="00E764CD"/>
    <w:rsid w:val="00E76F63"/>
    <w:rsid w:val="00E77010"/>
    <w:rsid w:val="00E770FA"/>
    <w:rsid w:val="00E77218"/>
    <w:rsid w:val="00E77279"/>
    <w:rsid w:val="00E773CF"/>
    <w:rsid w:val="00E7763A"/>
    <w:rsid w:val="00E776EC"/>
    <w:rsid w:val="00E77931"/>
    <w:rsid w:val="00E77C16"/>
    <w:rsid w:val="00E77CA8"/>
    <w:rsid w:val="00E77DB5"/>
    <w:rsid w:val="00E77F49"/>
    <w:rsid w:val="00E801EC"/>
    <w:rsid w:val="00E801EE"/>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76"/>
    <w:rsid w:val="00E82FE4"/>
    <w:rsid w:val="00E83022"/>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A3C"/>
    <w:rsid w:val="00E85C8D"/>
    <w:rsid w:val="00E85CEB"/>
    <w:rsid w:val="00E86102"/>
    <w:rsid w:val="00E86320"/>
    <w:rsid w:val="00E863BF"/>
    <w:rsid w:val="00E86920"/>
    <w:rsid w:val="00E86B99"/>
    <w:rsid w:val="00E87042"/>
    <w:rsid w:val="00E87268"/>
    <w:rsid w:val="00E87758"/>
    <w:rsid w:val="00E8786F"/>
    <w:rsid w:val="00E87BF9"/>
    <w:rsid w:val="00E87CBB"/>
    <w:rsid w:val="00E903A9"/>
    <w:rsid w:val="00E90527"/>
    <w:rsid w:val="00E90556"/>
    <w:rsid w:val="00E906AB"/>
    <w:rsid w:val="00E9092C"/>
    <w:rsid w:val="00E90B20"/>
    <w:rsid w:val="00E90B66"/>
    <w:rsid w:val="00E90CD5"/>
    <w:rsid w:val="00E90E45"/>
    <w:rsid w:val="00E91118"/>
    <w:rsid w:val="00E91269"/>
    <w:rsid w:val="00E91D6D"/>
    <w:rsid w:val="00E92336"/>
    <w:rsid w:val="00E9237D"/>
    <w:rsid w:val="00E92D7B"/>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547"/>
    <w:rsid w:val="00E95D12"/>
    <w:rsid w:val="00E95E8C"/>
    <w:rsid w:val="00E95EA8"/>
    <w:rsid w:val="00E963C2"/>
    <w:rsid w:val="00E9688B"/>
    <w:rsid w:val="00E96BA2"/>
    <w:rsid w:val="00E96CCE"/>
    <w:rsid w:val="00E96E00"/>
    <w:rsid w:val="00E96E72"/>
    <w:rsid w:val="00E970B7"/>
    <w:rsid w:val="00E9715F"/>
    <w:rsid w:val="00E973D9"/>
    <w:rsid w:val="00E97EA9"/>
    <w:rsid w:val="00E97EE9"/>
    <w:rsid w:val="00EA0051"/>
    <w:rsid w:val="00EA0619"/>
    <w:rsid w:val="00EA0923"/>
    <w:rsid w:val="00EA0958"/>
    <w:rsid w:val="00EA0A21"/>
    <w:rsid w:val="00EA0A6D"/>
    <w:rsid w:val="00EA0C92"/>
    <w:rsid w:val="00EA1006"/>
    <w:rsid w:val="00EA1547"/>
    <w:rsid w:val="00EA1661"/>
    <w:rsid w:val="00EA1804"/>
    <w:rsid w:val="00EA1931"/>
    <w:rsid w:val="00EA1BE3"/>
    <w:rsid w:val="00EA1DAA"/>
    <w:rsid w:val="00EA1ECB"/>
    <w:rsid w:val="00EA1EEE"/>
    <w:rsid w:val="00EA22A9"/>
    <w:rsid w:val="00EA2442"/>
    <w:rsid w:val="00EA2446"/>
    <w:rsid w:val="00EA2E9C"/>
    <w:rsid w:val="00EA3084"/>
    <w:rsid w:val="00EA30D1"/>
    <w:rsid w:val="00EA32DA"/>
    <w:rsid w:val="00EA3443"/>
    <w:rsid w:val="00EA3A7C"/>
    <w:rsid w:val="00EA3CB6"/>
    <w:rsid w:val="00EA3D31"/>
    <w:rsid w:val="00EA3D4A"/>
    <w:rsid w:val="00EA3E61"/>
    <w:rsid w:val="00EA3F27"/>
    <w:rsid w:val="00EA3FCE"/>
    <w:rsid w:val="00EA4290"/>
    <w:rsid w:val="00EA42E6"/>
    <w:rsid w:val="00EA45EE"/>
    <w:rsid w:val="00EA473C"/>
    <w:rsid w:val="00EA4748"/>
    <w:rsid w:val="00EA4A67"/>
    <w:rsid w:val="00EA4A92"/>
    <w:rsid w:val="00EA4D2A"/>
    <w:rsid w:val="00EA539C"/>
    <w:rsid w:val="00EA56E3"/>
    <w:rsid w:val="00EA572E"/>
    <w:rsid w:val="00EA5E38"/>
    <w:rsid w:val="00EA5F44"/>
    <w:rsid w:val="00EA6276"/>
    <w:rsid w:val="00EA63BF"/>
    <w:rsid w:val="00EA6429"/>
    <w:rsid w:val="00EA6577"/>
    <w:rsid w:val="00EA67A3"/>
    <w:rsid w:val="00EA698A"/>
    <w:rsid w:val="00EA6B06"/>
    <w:rsid w:val="00EA6E01"/>
    <w:rsid w:val="00EA7121"/>
    <w:rsid w:val="00EA721D"/>
    <w:rsid w:val="00EA7248"/>
    <w:rsid w:val="00EA730E"/>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90D"/>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ACE"/>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747"/>
    <w:rsid w:val="00EB58EE"/>
    <w:rsid w:val="00EB5CB2"/>
    <w:rsid w:val="00EB5F81"/>
    <w:rsid w:val="00EB6245"/>
    <w:rsid w:val="00EB62E4"/>
    <w:rsid w:val="00EB630F"/>
    <w:rsid w:val="00EB6393"/>
    <w:rsid w:val="00EB64DE"/>
    <w:rsid w:val="00EB6673"/>
    <w:rsid w:val="00EB689B"/>
    <w:rsid w:val="00EB6B2C"/>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1F8F"/>
    <w:rsid w:val="00EC208E"/>
    <w:rsid w:val="00EC2220"/>
    <w:rsid w:val="00EC23AF"/>
    <w:rsid w:val="00EC2575"/>
    <w:rsid w:val="00EC27A0"/>
    <w:rsid w:val="00EC28A0"/>
    <w:rsid w:val="00EC290D"/>
    <w:rsid w:val="00EC2B4D"/>
    <w:rsid w:val="00EC2C10"/>
    <w:rsid w:val="00EC3077"/>
    <w:rsid w:val="00EC339C"/>
    <w:rsid w:val="00EC3413"/>
    <w:rsid w:val="00EC3517"/>
    <w:rsid w:val="00EC36F1"/>
    <w:rsid w:val="00EC3AA3"/>
    <w:rsid w:val="00EC3B3B"/>
    <w:rsid w:val="00EC3C7F"/>
    <w:rsid w:val="00EC4678"/>
    <w:rsid w:val="00EC47FE"/>
    <w:rsid w:val="00EC4821"/>
    <w:rsid w:val="00EC4844"/>
    <w:rsid w:val="00EC48EE"/>
    <w:rsid w:val="00EC4AB7"/>
    <w:rsid w:val="00EC4AEA"/>
    <w:rsid w:val="00EC51F3"/>
    <w:rsid w:val="00EC52C4"/>
    <w:rsid w:val="00EC541C"/>
    <w:rsid w:val="00EC5423"/>
    <w:rsid w:val="00EC54CC"/>
    <w:rsid w:val="00EC55BA"/>
    <w:rsid w:val="00EC5892"/>
    <w:rsid w:val="00EC5FA8"/>
    <w:rsid w:val="00EC60BB"/>
    <w:rsid w:val="00EC633F"/>
    <w:rsid w:val="00EC6367"/>
    <w:rsid w:val="00EC650F"/>
    <w:rsid w:val="00EC67A4"/>
    <w:rsid w:val="00EC6E4F"/>
    <w:rsid w:val="00EC7021"/>
    <w:rsid w:val="00EC7156"/>
    <w:rsid w:val="00EC71B9"/>
    <w:rsid w:val="00EC722E"/>
    <w:rsid w:val="00EC75D0"/>
    <w:rsid w:val="00EC76CA"/>
    <w:rsid w:val="00EC782C"/>
    <w:rsid w:val="00EC7D0F"/>
    <w:rsid w:val="00EC7DBE"/>
    <w:rsid w:val="00ED04C3"/>
    <w:rsid w:val="00ED04D1"/>
    <w:rsid w:val="00ED06EE"/>
    <w:rsid w:val="00ED0839"/>
    <w:rsid w:val="00ED08AF"/>
    <w:rsid w:val="00ED097A"/>
    <w:rsid w:val="00ED09F2"/>
    <w:rsid w:val="00ED0A5B"/>
    <w:rsid w:val="00ED0BC4"/>
    <w:rsid w:val="00ED12AE"/>
    <w:rsid w:val="00ED1329"/>
    <w:rsid w:val="00ED17B6"/>
    <w:rsid w:val="00ED1B9A"/>
    <w:rsid w:val="00ED1BD3"/>
    <w:rsid w:val="00ED1C7D"/>
    <w:rsid w:val="00ED1CFC"/>
    <w:rsid w:val="00ED33CD"/>
    <w:rsid w:val="00ED35A0"/>
    <w:rsid w:val="00ED3714"/>
    <w:rsid w:val="00ED39DA"/>
    <w:rsid w:val="00ED40D2"/>
    <w:rsid w:val="00ED4151"/>
    <w:rsid w:val="00ED43B8"/>
    <w:rsid w:val="00ED444C"/>
    <w:rsid w:val="00ED450B"/>
    <w:rsid w:val="00ED4AED"/>
    <w:rsid w:val="00ED4EE2"/>
    <w:rsid w:val="00ED59F4"/>
    <w:rsid w:val="00ED5ADA"/>
    <w:rsid w:val="00ED5C21"/>
    <w:rsid w:val="00ED5EE8"/>
    <w:rsid w:val="00ED6148"/>
    <w:rsid w:val="00ED6194"/>
    <w:rsid w:val="00ED62FC"/>
    <w:rsid w:val="00ED63E9"/>
    <w:rsid w:val="00ED66EA"/>
    <w:rsid w:val="00ED676C"/>
    <w:rsid w:val="00ED681F"/>
    <w:rsid w:val="00ED6F77"/>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0F4F"/>
    <w:rsid w:val="00EE107C"/>
    <w:rsid w:val="00EE1167"/>
    <w:rsid w:val="00EE1389"/>
    <w:rsid w:val="00EE1507"/>
    <w:rsid w:val="00EE153B"/>
    <w:rsid w:val="00EE1C2B"/>
    <w:rsid w:val="00EE1C4C"/>
    <w:rsid w:val="00EE2285"/>
    <w:rsid w:val="00EE22ED"/>
    <w:rsid w:val="00EE28D1"/>
    <w:rsid w:val="00EE2CBF"/>
    <w:rsid w:val="00EE2DD4"/>
    <w:rsid w:val="00EE2E6A"/>
    <w:rsid w:val="00EE2F9D"/>
    <w:rsid w:val="00EE310C"/>
    <w:rsid w:val="00EE3318"/>
    <w:rsid w:val="00EE3745"/>
    <w:rsid w:val="00EE387E"/>
    <w:rsid w:val="00EE3B4C"/>
    <w:rsid w:val="00EE3B88"/>
    <w:rsid w:val="00EE3F20"/>
    <w:rsid w:val="00EE44D1"/>
    <w:rsid w:val="00EE4680"/>
    <w:rsid w:val="00EE4844"/>
    <w:rsid w:val="00EE48DC"/>
    <w:rsid w:val="00EE48F7"/>
    <w:rsid w:val="00EE4CB1"/>
    <w:rsid w:val="00EE53EF"/>
    <w:rsid w:val="00EE5A37"/>
    <w:rsid w:val="00EE5C3A"/>
    <w:rsid w:val="00EE5C63"/>
    <w:rsid w:val="00EE624E"/>
    <w:rsid w:val="00EE62A1"/>
    <w:rsid w:val="00EE639E"/>
    <w:rsid w:val="00EE6825"/>
    <w:rsid w:val="00EE69C6"/>
    <w:rsid w:val="00EE6AD3"/>
    <w:rsid w:val="00EE6AF2"/>
    <w:rsid w:val="00EE6C21"/>
    <w:rsid w:val="00EE6DF6"/>
    <w:rsid w:val="00EE7117"/>
    <w:rsid w:val="00EE7282"/>
    <w:rsid w:val="00EE7386"/>
    <w:rsid w:val="00EE7408"/>
    <w:rsid w:val="00EE7581"/>
    <w:rsid w:val="00EE7704"/>
    <w:rsid w:val="00EE7A56"/>
    <w:rsid w:val="00EE7DDD"/>
    <w:rsid w:val="00EE7E0F"/>
    <w:rsid w:val="00EF013A"/>
    <w:rsid w:val="00EF02A7"/>
    <w:rsid w:val="00EF02F2"/>
    <w:rsid w:val="00EF0449"/>
    <w:rsid w:val="00EF072B"/>
    <w:rsid w:val="00EF0E1B"/>
    <w:rsid w:val="00EF0F4A"/>
    <w:rsid w:val="00EF1009"/>
    <w:rsid w:val="00EF1498"/>
    <w:rsid w:val="00EF1572"/>
    <w:rsid w:val="00EF18DE"/>
    <w:rsid w:val="00EF1C60"/>
    <w:rsid w:val="00EF1F7E"/>
    <w:rsid w:val="00EF241D"/>
    <w:rsid w:val="00EF25D9"/>
    <w:rsid w:val="00EF2828"/>
    <w:rsid w:val="00EF295D"/>
    <w:rsid w:val="00EF29A6"/>
    <w:rsid w:val="00EF29D5"/>
    <w:rsid w:val="00EF2B06"/>
    <w:rsid w:val="00EF2ECA"/>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522F"/>
    <w:rsid w:val="00EF52C5"/>
    <w:rsid w:val="00EF5571"/>
    <w:rsid w:val="00EF5AAF"/>
    <w:rsid w:val="00EF5B82"/>
    <w:rsid w:val="00EF5C8E"/>
    <w:rsid w:val="00EF5E3E"/>
    <w:rsid w:val="00EF636C"/>
    <w:rsid w:val="00EF6588"/>
    <w:rsid w:val="00EF672A"/>
    <w:rsid w:val="00EF6851"/>
    <w:rsid w:val="00EF69F9"/>
    <w:rsid w:val="00EF6B2B"/>
    <w:rsid w:val="00EF7451"/>
    <w:rsid w:val="00EF7648"/>
    <w:rsid w:val="00EF7794"/>
    <w:rsid w:val="00EF7A10"/>
    <w:rsid w:val="00EF7A26"/>
    <w:rsid w:val="00F00017"/>
    <w:rsid w:val="00F00272"/>
    <w:rsid w:val="00F00386"/>
    <w:rsid w:val="00F004AC"/>
    <w:rsid w:val="00F008FA"/>
    <w:rsid w:val="00F0098B"/>
    <w:rsid w:val="00F00B99"/>
    <w:rsid w:val="00F01219"/>
    <w:rsid w:val="00F01302"/>
    <w:rsid w:val="00F013D6"/>
    <w:rsid w:val="00F01578"/>
    <w:rsid w:val="00F01879"/>
    <w:rsid w:val="00F01B60"/>
    <w:rsid w:val="00F01B9D"/>
    <w:rsid w:val="00F0210F"/>
    <w:rsid w:val="00F02255"/>
    <w:rsid w:val="00F02758"/>
    <w:rsid w:val="00F028AB"/>
    <w:rsid w:val="00F02ABD"/>
    <w:rsid w:val="00F02CAA"/>
    <w:rsid w:val="00F0377B"/>
    <w:rsid w:val="00F0390B"/>
    <w:rsid w:val="00F03B2E"/>
    <w:rsid w:val="00F03CEE"/>
    <w:rsid w:val="00F03D5C"/>
    <w:rsid w:val="00F04564"/>
    <w:rsid w:val="00F0466E"/>
    <w:rsid w:val="00F047D7"/>
    <w:rsid w:val="00F04828"/>
    <w:rsid w:val="00F048ED"/>
    <w:rsid w:val="00F04A47"/>
    <w:rsid w:val="00F04DAD"/>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AD2"/>
    <w:rsid w:val="00F06CFD"/>
    <w:rsid w:val="00F06FEF"/>
    <w:rsid w:val="00F072D9"/>
    <w:rsid w:val="00F072F8"/>
    <w:rsid w:val="00F073E8"/>
    <w:rsid w:val="00F074DC"/>
    <w:rsid w:val="00F0751B"/>
    <w:rsid w:val="00F0762C"/>
    <w:rsid w:val="00F07A22"/>
    <w:rsid w:val="00F07D59"/>
    <w:rsid w:val="00F10079"/>
    <w:rsid w:val="00F1030E"/>
    <w:rsid w:val="00F1068E"/>
    <w:rsid w:val="00F1071A"/>
    <w:rsid w:val="00F10927"/>
    <w:rsid w:val="00F109E4"/>
    <w:rsid w:val="00F10C9D"/>
    <w:rsid w:val="00F10E37"/>
    <w:rsid w:val="00F1135B"/>
    <w:rsid w:val="00F114CA"/>
    <w:rsid w:val="00F11AA7"/>
    <w:rsid w:val="00F11E29"/>
    <w:rsid w:val="00F11E39"/>
    <w:rsid w:val="00F1240C"/>
    <w:rsid w:val="00F12523"/>
    <w:rsid w:val="00F12564"/>
    <w:rsid w:val="00F12967"/>
    <w:rsid w:val="00F129AF"/>
    <w:rsid w:val="00F129C3"/>
    <w:rsid w:val="00F129D0"/>
    <w:rsid w:val="00F12A9C"/>
    <w:rsid w:val="00F12B22"/>
    <w:rsid w:val="00F12CCF"/>
    <w:rsid w:val="00F13047"/>
    <w:rsid w:val="00F137BE"/>
    <w:rsid w:val="00F13996"/>
    <w:rsid w:val="00F13C2A"/>
    <w:rsid w:val="00F13F6A"/>
    <w:rsid w:val="00F14324"/>
    <w:rsid w:val="00F14663"/>
    <w:rsid w:val="00F14754"/>
    <w:rsid w:val="00F14815"/>
    <w:rsid w:val="00F14984"/>
    <w:rsid w:val="00F14C53"/>
    <w:rsid w:val="00F14D9A"/>
    <w:rsid w:val="00F14DF0"/>
    <w:rsid w:val="00F15215"/>
    <w:rsid w:val="00F153F4"/>
    <w:rsid w:val="00F15479"/>
    <w:rsid w:val="00F157E7"/>
    <w:rsid w:val="00F15B1B"/>
    <w:rsid w:val="00F15B22"/>
    <w:rsid w:val="00F15D38"/>
    <w:rsid w:val="00F15DA8"/>
    <w:rsid w:val="00F1606B"/>
    <w:rsid w:val="00F161ED"/>
    <w:rsid w:val="00F1687C"/>
    <w:rsid w:val="00F16B38"/>
    <w:rsid w:val="00F16BC4"/>
    <w:rsid w:val="00F17092"/>
    <w:rsid w:val="00F17250"/>
    <w:rsid w:val="00F17319"/>
    <w:rsid w:val="00F1768C"/>
    <w:rsid w:val="00F17696"/>
    <w:rsid w:val="00F17CD3"/>
    <w:rsid w:val="00F17F34"/>
    <w:rsid w:val="00F17F67"/>
    <w:rsid w:val="00F2011E"/>
    <w:rsid w:val="00F20697"/>
    <w:rsid w:val="00F20707"/>
    <w:rsid w:val="00F2073B"/>
    <w:rsid w:val="00F20831"/>
    <w:rsid w:val="00F20853"/>
    <w:rsid w:val="00F20A1A"/>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279FF"/>
    <w:rsid w:val="00F27AA1"/>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CCF"/>
    <w:rsid w:val="00F32D32"/>
    <w:rsid w:val="00F33365"/>
    <w:rsid w:val="00F33707"/>
    <w:rsid w:val="00F3388A"/>
    <w:rsid w:val="00F3391C"/>
    <w:rsid w:val="00F339A9"/>
    <w:rsid w:val="00F33A35"/>
    <w:rsid w:val="00F33AFF"/>
    <w:rsid w:val="00F33B44"/>
    <w:rsid w:val="00F33BED"/>
    <w:rsid w:val="00F33CBF"/>
    <w:rsid w:val="00F33E18"/>
    <w:rsid w:val="00F33E72"/>
    <w:rsid w:val="00F341AE"/>
    <w:rsid w:val="00F34291"/>
    <w:rsid w:val="00F345F9"/>
    <w:rsid w:val="00F34771"/>
    <w:rsid w:val="00F348F6"/>
    <w:rsid w:val="00F34A2C"/>
    <w:rsid w:val="00F34C7D"/>
    <w:rsid w:val="00F34D29"/>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03C"/>
    <w:rsid w:val="00F3712E"/>
    <w:rsid w:val="00F37210"/>
    <w:rsid w:val="00F37343"/>
    <w:rsid w:val="00F3746D"/>
    <w:rsid w:val="00F3751A"/>
    <w:rsid w:val="00F377D6"/>
    <w:rsid w:val="00F37888"/>
    <w:rsid w:val="00F3791A"/>
    <w:rsid w:val="00F37942"/>
    <w:rsid w:val="00F4082B"/>
    <w:rsid w:val="00F409BC"/>
    <w:rsid w:val="00F41259"/>
    <w:rsid w:val="00F415BA"/>
    <w:rsid w:val="00F418F8"/>
    <w:rsid w:val="00F41985"/>
    <w:rsid w:val="00F41E57"/>
    <w:rsid w:val="00F421DC"/>
    <w:rsid w:val="00F42E03"/>
    <w:rsid w:val="00F42E12"/>
    <w:rsid w:val="00F42F27"/>
    <w:rsid w:val="00F42F55"/>
    <w:rsid w:val="00F42F8B"/>
    <w:rsid w:val="00F43049"/>
    <w:rsid w:val="00F436A8"/>
    <w:rsid w:val="00F437CB"/>
    <w:rsid w:val="00F438F6"/>
    <w:rsid w:val="00F43A64"/>
    <w:rsid w:val="00F43E1A"/>
    <w:rsid w:val="00F4478B"/>
    <w:rsid w:val="00F44B8A"/>
    <w:rsid w:val="00F44BF7"/>
    <w:rsid w:val="00F44C27"/>
    <w:rsid w:val="00F45301"/>
    <w:rsid w:val="00F455B8"/>
    <w:rsid w:val="00F45642"/>
    <w:rsid w:val="00F45793"/>
    <w:rsid w:val="00F4582D"/>
    <w:rsid w:val="00F4596F"/>
    <w:rsid w:val="00F45C65"/>
    <w:rsid w:val="00F45CF6"/>
    <w:rsid w:val="00F46C88"/>
    <w:rsid w:val="00F46F41"/>
    <w:rsid w:val="00F4703A"/>
    <w:rsid w:val="00F471C9"/>
    <w:rsid w:val="00F47441"/>
    <w:rsid w:val="00F476FC"/>
    <w:rsid w:val="00F47A62"/>
    <w:rsid w:val="00F47D54"/>
    <w:rsid w:val="00F50209"/>
    <w:rsid w:val="00F50367"/>
    <w:rsid w:val="00F50602"/>
    <w:rsid w:val="00F507DC"/>
    <w:rsid w:val="00F5088D"/>
    <w:rsid w:val="00F509DA"/>
    <w:rsid w:val="00F50C20"/>
    <w:rsid w:val="00F50DDF"/>
    <w:rsid w:val="00F51282"/>
    <w:rsid w:val="00F5128B"/>
    <w:rsid w:val="00F51363"/>
    <w:rsid w:val="00F513E5"/>
    <w:rsid w:val="00F51744"/>
    <w:rsid w:val="00F51D2D"/>
    <w:rsid w:val="00F5210E"/>
    <w:rsid w:val="00F521C5"/>
    <w:rsid w:val="00F526A4"/>
    <w:rsid w:val="00F52804"/>
    <w:rsid w:val="00F52AC9"/>
    <w:rsid w:val="00F52ADD"/>
    <w:rsid w:val="00F52DA9"/>
    <w:rsid w:val="00F52E5C"/>
    <w:rsid w:val="00F53061"/>
    <w:rsid w:val="00F53141"/>
    <w:rsid w:val="00F5378D"/>
    <w:rsid w:val="00F537D0"/>
    <w:rsid w:val="00F539AE"/>
    <w:rsid w:val="00F53BB5"/>
    <w:rsid w:val="00F53FE0"/>
    <w:rsid w:val="00F54149"/>
    <w:rsid w:val="00F5417C"/>
    <w:rsid w:val="00F5431D"/>
    <w:rsid w:val="00F543CF"/>
    <w:rsid w:val="00F5455F"/>
    <w:rsid w:val="00F545C5"/>
    <w:rsid w:val="00F549A4"/>
    <w:rsid w:val="00F54B13"/>
    <w:rsid w:val="00F54FDE"/>
    <w:rsid w:val="00F5503F"/>
    <w:rsid w:val="00F551AF"/>
    <w:rsid w:val="00F5527D"/>
    <w:rsid w:val="00F552E9"/>
    <w:rsid w:val="00F5544E"/>
    <w:rsid w:val="00F55686"/>
    <w:rsid w:val="00F557EA"/>
    <w:rsid w:val="00F55B7C"/>
    <w:rsid w:val="00F55F17"/>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19E"/>
    <w:rsid w:val="00F602FD"/>
    <w:rsid w:val="00F60698"/>
    <w:rsid w:val="00F606C7"/>
    <w:rsid w:val="00F6091E"/>
    <w:rsid w:val="00F60EF0"/>
    <w:rsid w:val="00F611F6"/>
    <w:rsid w:val="00F6156C"/>
    <w:rsid w:val="00F617DB"/>
    <w:rsid w:val="00F6193D"/>
    <w:rsid w:val="00F61A95"/>
    <w:rsid w:val="00F624AE"/>
    <w:rsid w:val="00F62558"/>
    <w:rsid w:val="00F634C2"/>
    <w:rsid w:val="00F635E0"/>
    <w:rsid w:val="00F63BE1"/>
    <w:rsid w:val="00F63D69"/>
    <w:rsid w:val="00F64033"/>
    <w:rsid w:val="00F6417D"/>
    <w:rsid w:val="00F646D4"/>
    <w:rsid w:val="00F64916"/>
    <w:rsid w:val="00F65059"/>
    <w:rsid w:val="00F651C0"/>
    <w:rsid w:val="00F651EE"/>
    <w:rsid w:val="00F6532D"/>
    <w:rsid w:val="00F655D9"/>
    <w:rsid w:val="00F65C72"/>
    <w:rsid w:val="00F660DF"/>
    <w:rsid w:val="00F66679"/>
    <w:rsid w:val="00F66CF1"/>
    <w:rsid w:val="00F66EC4"/>
    <w:rsid w:val="00F671E7"/>
    <w:rsid w:val="00F673AA"/>
    <w:rsid w:val="00F677A7"/>
    <w:rsid w:val="00F677D1"/>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873"/>
    <w:rsid w:val="00F718BE"/>
    <w:rsid w:val="00F71A9C"/>
    <w:rsid w:val="00F71AA2"/>
    <w:rsid w:val="00F71AF6"/>
    <w:rsid w:val="00F71B15"/>
    <w:rsid w:val="00F71B7A"/>
    <w:rsid w:val="00F71C7C"/>
    <w:rsid w:val="00F71D82"/>
    <w:rsid w:val="00F71F75"/>
    <w:rsid w:val="00F725B6"/>
    <w:rsid w:val="00F727CB"/>
    <w:rsid w:val="00F728E5"/>
    <w:rsid w:val="00F72B19"/>
    <w:rsid w:val="00F72BCA"/>
    <w:rsid w:val="00F72C6D"/>
    <w:rsid w:val="00F72CCC"/>
    <w:rsid w:val="00F72D49"/>
    <w:rsid w:val="00F7306E"/>
    <w:rsid w:val="00F73108"/>
    <w:rsid w:val="00F73634"/>
    <w:rsid w:val="00F73E16"/>
    <w:rsid w:val="00F74156"/>
    <w:rsid w:val="00F74195"/>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CBA"/>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5A5"/>
    <w:rsid w:val="00F80C08"/>
    <w:rsid w:val="00F81001"/>
    <w:rsid w:val="00F8100A"/>
    <w:rsid w:val="00F81252"/>
    <w:rsid w:val="00F812BC"/>
    <w:rsid w:val="00F813AB"/>
    <w:rsid w:val="00F82487"/>
    <w:rsid w:val="00F8249E"/>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578"/>
    <w:rsid w:val="00F90638"/>
    <w:rsid w:val="00F90CE2"/>
    <w:rsid w:val="00F919CE"/>
    <w:rsid w:val="00F9200F"/>
    <w:rsid w:val="00F9201A"/>
    <w:rsid w:val="00F92663"/>
    <w:rsid w:val="00F92727"/>
    <w:rsid w:val="00F928E6"/>
    <w:rsid w:val="00F92A3E"/>
    <w:rsid w:val="00F92E81"/>
    <w:rsid w:val="00F92F66"/>
    <w:rsid w:val="00F93427"/>
    <w:rsid w:val="00F93511"/>
    <w:rsid w:val="00F93576"/>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2B"/>
    <w:rsid w:val="00F95387"/>
    <w:rsid w:val="00F959E5"/>
    <w:rsid w:val="00F95D84"/>
    <w:rsid w:val="00F95E6D"/>
    <w:rsid w:val="00F95F17"/>
    <w:rsid w:val="00F96148"/>
    <w:rsid w:val="00F962D9"/>
    <w:rsid w:val="00F9673B"/>
    <w:rsid w:val="00F972E1"/>
    <w:rsid w:val="00F9744A"/>
    <w:rsid w:val="00F97638"/>
    <w:rsid w:val="00F97866"/>
    <w:rsid w:val="00F97904"/>
    <w:rsid w:val="00F97B14"/>
    <w:rsid w:val="00F97DED"/>
    <w:rsid w:val="00F97F7B"/>
    <w:rsid w:val="00F97FF5"/>
    <w:rsid w:val="00FA0046"/>
    <w:rsid w:val="00FA04C6"/>
    <w:rsid w:val="00FA0972"/>
    <w:rsid w:val="00FA0C49"/>
    <w:rsid w:val="00FA0C72"/>
    <w:rsid w:val="00FA10EE"/>
    <w:rsid w:val="00FA114D"/>
    <w:rsid w:val="00FA157D"/>
    <w:rsid w:val="00FA26D2"/>
    <w:rsid w:val="00FA2833"/>
    <w:rsid w:val="00FA29F6"/>
    <w:rsid w:val="00FA2ADD"/>
    <w:rsid w:val="00FA2B9E"/>
    <w:rsid w:val="00FA3059"/>
    <w:rsid w:val="00FA3395"/>
    <w:rsid w:val="00FA3572"/>
    <w:rsid w:val="00FA3731"/>
    <w:rsid w:val="00FA3B98"/>
    <w:rsid w:val="00FA3DCD"/>
    <w:rsid w:val="00FA3E11"/>
    <w:rsid w:val="00FA3FF5"/>
    <w:rsid w:val="00FA409B"/>
    <w:rsid w:val="00FA4C46"/>
    <w:rsid w:val="00FA4C6A"/>
    <w:rsid w:val="00FA521E"/>
    <w:rsid w:val="00FA521F"/>
    <w:rsid w:val="00FA539C"/>
    <w:rsid w:val="00FA53EB"/>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9D6"/>
    <w:rsid w:val="00FA7A20"/>
    <w:rsid w:val="00FA7A98"/>
    <w:rsid w:val="00FA7C72"/>
    <w:rsid w:val="00FA7FD5"/>
    <w:rsid w:val="00FB0053"/>
    <w:rsid w:val="00FB00E1"/>
    <w:rsid w:val="00FB02C6"/>
    <w:rsid w:val="00FB0552"/>
    <w:rsid w:val="00FB0634"/>
    <w:rsid w:val="00FB0953"/>
    <w:rsid w:val="00FB0AB0"/>
    <w:rsid w:val="00FB0C80"/>
    <w:rsid w:val="00FB10D7"/>
    <w:rsid w:val="00FB124E"/>
    <w:rsid w:val="00FB1438"/>
    <w:rsid w:val="00FB1485"/>
    <w:rsid w:val="00FB18F0"/>
    <w:rsid w:val="00FB1CEC"/>
    <w:rsid w:val="00FB1DC2"/>
    <w:rsid w:val="00FB1F0A"/>
    <w:rsid w:val="00FB238D"/>
    <w:rsid w:val="00FB26DA"/>
    <w:rsid w:val="00FB2709"/>
    <w:rsid w:val="00FB2959"/>
    <w:rsid w:val="00FB2C62"/>
    <w:rsid w:val="00FB2CF4"/>
    <w:rsid w:val="00FB3490"/>
    <w:rsid w:val="00FB3553"/>
    <w:rsid w:val="00FB37E6"/>
    <w:rsid w:val="00FB3907"/>
    <w:rsid w:val="00FB3923"/>
    <w:rsid w:val="00FB3F48"/>
    <w:rsid w:val="00FB44AD"/>
    <w:rsid w:val="00FB4D0B"/>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10B"/>
    <w:rsid w:val="00FC3500"/>
    <w:rsid w:val="00FC36BD"/>
    <w:rsid w:val="00FC3BAC"/>
    <w:rsid w:val="00FC3C78"/>
    <w:rsid w:val="00FC3E33"/>
    <w:rsid w:val="00FC3E3B"/>
    <w:rsid w:val="00FC4281"/>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973"/>
    <w:rsid w:val="00FC7B0C"/>
    <w:rsid w:val="00FC7B86"/>
    <w:rsid w:val="00FC7BA7"/>
    <w:rsid w:val="00FC7C36"/>
    <w:rsid w:val="00FC7D92"/>
    <w:rsid w:val="00FD0308"/>
    <w:rsid w:val="00FD06E2"/>
    <w:rsid w:val="00FD08D3"/>
    <w:rsid w:val="00FD0AF8"/>
    <w:rsid w:val="00FD0C4B"/>
    <w:rsid w:val="00FD0C81"/>
    <w:rsid w:val="00FD0EBA"/>
    <w:rsid w:val="00FD108D"/>
    <w:rsid w:val="00FD10C4"/>
    <w:rsid w:val="00FD11A1"/>
    <w:rsid w:val="00FD12BE"/>
    <w:rsid w:val="00FD13CF"/>
    <w:rsid w:val="00FD1AA8"/>
    <w:rsid w:val="00FD1F81"/>
    <w:rsid w:val="00FD23C3"/>
    <w:rsid w:val="00FD2578"/>
    <w:rsid w:val="00FD29B6"/>
    <w:rsid w:val="00FD2B54"/>
    <w:rsid w:val="00FD2DA5"/>
    <w:rsid w:val="00FD2DC1"/>
    <w:rsid w:val="00FD2FC8"/>
    <w:rsid w:val="00FD320B"/>
    <w:rsid w:val="00FD35CE"/>
    <w:rsid w:val="00FD3A39"/>
    <w:rsid w:val="00FD3B02"/>
    <w:rsid w:val="00FD3BD6"/>
    <w:rsid w:val="00FD3BE0"/>
    <w:rsid w:val="00FD3CFD"/>
    <w:rsid w:val="00FD46A7"/>
    <w:rsid w:val="00FD4D09"/>
    <w:rsid w:val="00FD4E7A"/>
    <w:rsid w:val="00FD4F87"/>
    <w:rsid w:val="00FD4FFB"/>
    <w:rsid w:val="00FD51AA"/>
    <w:rsid w:val="00FD545F"/>
    <w:rsid w:val="00FD5565"/>
    <w:rsid w:val="00FD5729"/>
    <w:rsid w:val="00FD5B2B"/>
    <w:rsid w:val="00FD5D4E"/>
    <w:rsid w:val="00FD5EE6"/>
    <w:rsid w:val="00FD5FA4"/>
    <w:rsid w:val="00FD6123"/>
    <w:rsid w:val="00FD6138"/>
    <w:rsid w:val="00FD61D3"/>
    <w:rsid w:val="00FD6272"/>
    <w:rsid w:val="00FD62FD"/>
    <w:rsid w:val="00FD632D"/>
    <w:rsid w:val="00FD6424"/>
    <w:rsid w:val="00FD6463"/>
    <w:rsid w:val="00FD65F6"/>
    <w:rsid w:val="00FD6839"/>
    <w:rsid w:val="00FD6B8A"/>
    <w:rsid w:val="00FD6D07"/>
    <w:rsid w:val="00FD6E3E"/>
    <w:rsid w:val="00FD6E70"/>
    <w:rsid w:val="00FD7096"/>
    <w:rsid w:val="00FD722A"/>
    <w:rsid w:val="00FD727A"/>
    <w:rsid w:val="00FD76FC"/>
    <w:rsid w:val="00FD778E"/>
    <w:rsid w:val="00FE0009"/>
    <w:rsid w:val="00FE00EC"/>
    <w:rsid w:val="00FE0275"/>
    <w:rsid w:val="00FE04B7"/>
    <w:rsid w:val="00FE05A4"/>
    <w:rsid w:val="00FE0B60"/>
    <w:rsid w:val="00FE0C01"/>
    <w:rsid w:val="00FE0CF2"/>
    <w:rsid w:val="00FE137F"/>
    <w:rsid w:val="00FE143A"/>
    <w:rsid w:val="00FE176A"/>
    <w:rsid w:val="00FE1BE1"/>
    <w:rsid w:val="00FE1F4E"/>
    <w:rsid w:val="00FE255B"/>
    <w:rsid w:val="00FE2788"/>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08E"/>
    <w:rsid w:val="00FE64F0"/>
    <w:rsid w:val="00FE67D6"/>
    <w:rsid w:val="00FE6835"/>
    <w:rsid w:val="00FE6980"/>
    <w:rsid w:val="00FE69E5"/>
    <w:rsid w:val="00FE6C84"/>
    <w:rsid w:val="00FE6C90"/>
    <w:rsid w:val="00FE6FDA"/>
    <w:rsid w:val="00FE709E"/>
    <w:rsid w:val="00FE7512"/>
    <w:rsid w:val="00FE7516"/>
    <w:rsid w:val="00FE77D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4FF"/>
    <w:rsid w:val="00FF15EF"/>
    <w:rsid w:val="00FF1697"/>
    <w:rsid w:val="00FF1852"/>
    <w:rsid w:val="00FF19C2"/>
    <w:rsid w:val="00FF1E81"/>
    <w:rsid w:val="00FF1F50"/>
    <w:rsid w:val="00FF273C"/>
    <w:rsid w:val="00FF295F"/>
    <w:rsid w:val="00FF2998"/>
    <w:rsid w:val="00FF3085"/>
    <w:rsid w:val="00FF3172"/>
    <w:rsid w:val="00FF36C5"/>
    <w:rsid w:val="00FF385E"/>
    <w:rsid w:val="00FF3A11"/>
    <w:rsid w:val="00FF3BEC"/>
    <w:rsid w:val="00FF3CF7"/>
    <w:rsid w:val="00FF3D63"/>
    <w:rsid w:val="00FF3E2A"/>
    <w:rsid w:val="00FF462E"/>
    <w:rsid w:val="00FF49E5"/>
    <w:rsid w:val="00FF4AAA"/>
    <w:rsid w:val="00FF4FFD"/>
    <w:rsid w:val="00FF5046"/>
    <w:rsid w:val="00FF515F"/>
    <w:rsid w:val="00FF540B"/>
    <w:rsid w:val="00FF54E6"/>
    <w:rsid w:val="00FF58F5"/>
    <w:rsid w:val="00FF5AD0"/>
    <w:rsid w:val="00FF5B49"/>
    <w:rsid w:val="00FF5C94"/>
    <w:rsid w:val="00FF5EC2"/>
    <w:rsid w:val="00FF605B"/>
    <w:rsid w:val="00FF63A5"/>
    <w:rsid w:val="00FF63F2"/>
    <w:rsid w:val="00FF6617"/>
    <w:rsid w:val="00FF6AEB"/>
    <w:rsid w:val="00FF6C28"/>
    <w:rsid w:val="00FF6D9B"/>
    <w:rsid w:val="00FF70EA"/>
    <w:rsid w:val="00FF75CE"/>
    <w:rsid w:val="00FF7A52"/>
    <w:rsid w:val="00FF7B17"/>
    <w:rsid w:val="00FF7D3B"/>
    <w:rsid w:val="00FF7EBA"/>
    <w:rsid w:val="00FF7EEF"/>
    <w:rsid w:val="00FF7F31"/>
    <w:rsid w:val="00FF7FBD"/>
    <w:rsid w:val="026C4311"/>
    <w:rsid w:val="02EA6EE9"/>
    <w:rsid w:val="0478417B"/>
    <w:rsid w:val="07F2A2A0"/>
    <w:rsid w:val="085406B9"/>
    <w:rsid w:val="08A6E289"/>
    <w:rsid w:val="0A7016EC"/>
    <w:rsid w:val="0B274FEA"/>
    <w:rsid w:val="0B8A3926"/>
    <w:rsid w:val="10527B2E"/>
    <w:rsid w:val="10A2B1D5"/>
    <w:rsid w:val="1120B61E"/>
    <w:rsid w:val="128E4F75"/>
    <w:rsid w:val="13E99530"/>
    <w:rsid w:val="1402DBF5"/>
    <w:rsid w:val="156C3D34"/>
    <w:rsid w:val="1632232C"/>
    <w:rsid w:val="170D3FD4"/>
    <w:rsid w:val="17CDF38D"/>
    <w:rsid w:val="199C32A4"/>
    <w:rsid w:val="1B05944F"/>
    <w:rsid w:val="1B590E3A"/>
    <w:rsid w:val="1DA500B9"/>
    <w:rsid w:val="1F4FAF0C"/>
    <w:rsid w:val="1F56E779"/>
    <w:rsid w:val="1FD5DD93"/>
    <w:rsid w:val="20200ACA"/>
    <w:rsid w:val="208ECC7A"/>
    <w:rsid w:val="22C2EC65"/>
    <w:rsid w:val="247D58B0"/>
    <w:rsid w:val="255B3721"/>
    <w:rsid w:val="258260FE"/>
    <w:rsid w:val="28676EB6"/>
    <w:rsid w:val="288765C6"/>
    <w:rsid w:val="2A612DE2"/>
    <w:rsid w:val="2ABF2D48"/>
    <w:rsid w:val="2BC5564A"/>
    <w:rsid w:val="2C029CB0"/>
    <w:rsid w:val="2D7C9343"/>
    <w:rsid w:val="301D0637"/>
    <w:rsid w:val="311FFFA5"/>
    <w:rsid w:val="33CB562F"/>
    <w:rsid w:val="33DB3D0D"/>
    <w:rsid w:val="340FB5A6"/>
    <w:rsid w:val="34F0775A"/>
    <w:rsid w:val="35465974"/>
    <w:rsid w:val="359D34F5"/>
    <w:rsid w:val="3652FBFD"/>
    <w:rsid w:val="37785CEF"/>
    <w:rsid w:val="395599E4"/>
    <w:rsid w:val="3C97D27B"/>
    <w:rsid w:val="3D09E368"/>
    <w:rsid w:val="402C244D"/>
    <w:rsid w:val="435852F2"/>
    <w:rsid w:val="43EF151B"/>
    <w:rsid w:val="49C8D170"/>
    <w:rsid w:val="4A97398B"/>
    <w:rsid w:val="4AB4A6DD"/>
    <w:rsid w:val="4C6121D2"/>
    <w:rsid w:val="4C6850A3"/>
    <w:rsid w:val="4E94E73D"/>
    <w:rsid w:val="50791575"/>
    <w:rsid w:val="5251BF2E"/>
    <w:rsid w:val="5253F1FC"/>
    <w:rsid w:val="52A782E7"/>
    <w:rsid w:val="52EF4866"/>
    <w:rsid w:val="54D23859"/>
    <w:rsid w:val="55A9801A"/>
    <w:rsid w:val="562CF8AA"/>
    <w:rsid w:val="56CABBAD"/>
    <w:rsid w:val="5746ECAB"/>
    <w:rsid w:val="59271E3C"/>
    <w:rsid w:val="5B7E3CF6"/>
    <w:rsid w:val="5B7F75C8"/>
    <w:rsid w:val="5B948947"/>
    <w:rsid w:val="5C353CD0"/>
    <w:rsid w:val="5D455FE2"/>
    <w:rsid w:val="5D6E6F6D"/>
    <w:rsid w:val="603CFBE7"/>
    <w:rsid w:val="60719DF3"/>
    <w:rsid w:val="60DC1305"/>
    <w:rsid w:val="65851A54"/>
    <w:rsid w:val="6588D715"/>
    <w:rsid w:val="66D43CD0"/>
    <w:rsid w:val="67D4A26A"/>
    <w:rsid w:val="6827EA6B"/>
    <w:rsid w:val="69C28984"/>
    <w:rsid w:val="6BF4E8DE"/>
    <w:rsid w:val="6D024C0E"/>
    <w:rsid w:val="6D49308F"/>
    <w:rsid w:val="6DFAD87C"/>
    <w:rsid w:val="6F9DC7E8"/>
    <w:rsid w:val="70F8DB61"/>
    <w:rsid w:val="71399849"/>
    <w:rsid w:val="71B5A454"/>
    <w:rsid w:val="73E3A92D"/>
    <w:rsid w:val="7471390B"/>
    <w:rsid w:val="747C1B02"/>
    <w:rsid w:val="753B1A17"/>
    <w:rsid w:val="7597E349"/>
    <w:rsid w:val="761A53C7"/>
    <w:rsid w:val="76E605D3"/>
    <w:rsid w:val="78998FC9"/>
    <w:rsid w:val="7B3CB7AC"/>
    <w:rsid w:val="7C6D2F95"/>
    <w:rsid w:val="7CA2E28B"/>
    <w:rsid w:val="7DFEF2F4"/>
    <w:rsid w:val="7E0C3D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655933B-1C57-4EFA-AAD0-7C8261F30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63F26"/>
    <w:pPr>
      <w:spacing w:after="180"/>
    </w:pPr>
    <w:rPr>
      <w:rFonts w:ascii="Times New Roman" w:eastAsia="SimSu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qFormat/>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3">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4"/>
    <w:pPr>
      <w:overflowPunct w:val="0"/>
      <w:autoSpaceDE w:val="0"/>
      <w:autoSpaceDN w:val="0"/>
      <w:adjustRightInd w:val="0"/>
      <w:ind w:leftChars="0" w:left="1135" w:firstLineChars="0" w:hanging="284"/>
      <w:textAlignment w:val="baseline"/>
    </w:pPr>
  </w:style>
  <w:style w:type="paragraph" w:styleId="34">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列,P,목록 "/>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ind w:left="926"/>
      <w:textAlignment w:val="baseline"/>
    </w:pPr>
    <w:rPr>
      <w:rFonts w:eastAsia="ＭＳ 明朝"/>
      <w:lang w:eastAsia="en-GB"/>
    </w:rPr>
  </w:style>
  <w:style w:type="character" w:styleId="aff4">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c"/>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c"/>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lang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9">
    <w:name w:val="コメント文字列 (文字)"/>
    <w:link w:val="af8"/>
    <w:qFormat/>
    <w:rsid w:val="00BA69CA"/>
    <w:rPr>
      <w:rFonts w:ascii="Times New Roman" w:eastAsia="ＭＳ ゴシック" w:hAnsi="Times New Roman"/>
      <w:lang w:val="en-GB"/>
    </w:rPr>
  </w:style>
  <w:style w:type="table" w:customStyle="1" w:styleId="TableGrid1">
    <w:name w:val="TableGrid1"/>
    <w:basedOn w:val="a3"/>
    <w:next w:val="afc"/>
    <w:uiPriority w:val="59"/>
    <w:qFormat/>
    <w:rsid w:val="00767D6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Bullet 3"/>
    <w:basedOn w:val="22"/>
    <w:qFormat/>
    <w:rsid w:val="00E401BB"/>
    <w:pPr>
      <w:numPr>
        <w:numId w:val="7"/>
      </w:numPr>
      <w:tabs>
        <w:tab w:val="left" w:pos="360"/>
      </w:tabs>
      <w:spacing w:after="120"/>
    </w:pPr>
    <w:rPr>
      <w:rFonts w:ascii="SimSun" w:hAnsi="SimSun" w:cs="SimSun"/>
      <w:sz w:val="24"/>
      <w:szCs w:val="24"/>
      <w:lang w:val="en-US" w:eastAsia="ja-JP"/>
    </w:rPr>
  </w:style>
  <w:style w:type="character" w:styleId="aff5">
    <w:name w:val="Emphasis"/>
    <w:basedOn w:val="a2"/>
    <w:uiPriority w:val="20"/>
    <w:qFormat/>
    <w:rsid w:val="00E401BB"/>
    <w:rPr>
      <w:rFonts w:ascii="Times New Roman" w:hAnsi="Times New Roman" w:cs="Times New Roman" w:hint="default"/>
      <w:i/>
      <w:iCs/>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uiPriority w:val="9"/>
    <w:qFormat/>
    <w:rsid w:val="004F45B2"/>
    <w:rPr>
      <w:rFonts w:ascii="Arial" w:eastAsia="SimSun" w:hAnsi="Arial"/>
      <w:lang w:val="en-GB" w:eastAsia="en-US"/>
    </w:rPr>
  </w:style>
  <w:style w:type="paragraph" w:customStyle="1" w:styleId="LGTdoc">
    <w:name w:val="LGTdoc_소제목"/>
    <w:basedOn w:val="a1"/>
    <w:qFormat/>
    <w:rsid w:val="004F45B2"/>
    <w:pPr>
      <w:widowControl w:val="0"/>
      <w:numPr>
        <w:numId w:val="9"/>
      </w:numPr>
      <w:tabs>
        <w:tab w:val="clear" w:pos="800"/>
        <w:tab w:val="left" w:pos="400"/>
      </w:tabs>
      <w:kinsoku w:val="0"/>
      <w:overflowPunct w:val="0"/>
      <w:autoSpaceDE w:val="0"/>
      <w:autoSpaceDN w:val="0"/>
      <w:adjustRightInd w:val="0"/>
      <w:snapToGrid w:val="0"/>
      <w:spacing w:afterLines="50" w:after="60" w:line="264" w:lineRule="auto"/>
      <w:ind w:hanging="800"/>
      <w:jc w:val="both"/>
      <w:textAlignment w:val="baseline"/>
    </w:pPr>
    <w:rPr>
      <w:rFonts w:eastAsia="Batang"/>
      <w:b/>
      <w:snapToGrid w:val="0"/>
      <w:kern w:val="2"/>
      <w:sz w:val="24"/>
      <w:szCs w:val="22"/>
      <w:lang w:eastAsia="ko-KR"/>
    </w:rPr>
  </w:style>
  <w:style w:type="character" w:customStyle="1" w:styleId="B1Char1">
    <w:name w:val="B1 Char1"/>
    <w:qFormat/>
    <w:locked/>
    <w:rsid w:val="004F45B2"/>
    <w:rPr>
      <w:lang w:eastAsia="en-US"/>
    </w:rPr>
  </w:style>
  <w:style w:type="paragraph" w:customStyle="1" w:styleId="bullet">
    <w:name w:val="bullet"/>
    <w:basedOn w:val="ListParagraph1"/>
    <w:qFormat/>
    <w:rsid w:val="004F45B2"/>
    <w:pPr>
      <w:widowControl w:val="0"/>
      <w:numPr>
        <w:numId w:val="10"/>
      </w:numPr>
      <w:kinsoku w:val="0"/>
      <w:spacing w:after="60" w:line="259" w:lineRule="auto"/>
      <w:jc w:val="both"/>
    </w:pPr>
    <w:rPr>
      <w:rFonts w:eastAsia="Times New Roman"/>
      <w:kern w:val="2"/>
      <w:szCs w:val="24"/>
      <w:lang w:eastAsia="en-US"/>
    </w:rPr>
  </w:style>
  <w:style w:type="character" w:customStyle="1" w:styleId="a6">
    <w:name w:val="本文 (文字)"/>
    <w:basedOn w:val="a2"/>
    <w:link w:val="a5"/>
    <w:qFormat/>
    <w:rsid w:val="00633B76"/>
    <w:rPr>
      <w:rFonts w:ascii="Times New Roman" w:eastAsia="SimSun" w:hAnsi="Times New Roman"/>
      <w:lang w:val="en-GB" w:eastAsia="en-US"/>
    </w:rPr>
  </w:style>
  <w:style w:type="character" w:customStyle="1" w:styleId="TALCar">
    <w:name w:val="TAL Car"/>
    <w:link w:val="TAL"/>
    <w:qFormat/>
    <w:locked/>
    <w:rsid w:val="00CB478C"/>
    <w:rPr>
      <w:rFonts w:ascii="Arial" w:eastAsia="Times New Roman" w:hAnsi="Arial" w:cs="Arial"/>
      <w:sz w:val="18"/>
    </w:rPr>
  </w:style>
  <w:style w:type="paragraph" w:customStyle="1" w:styleId="TAL">
    <w:name w:val="TAL"/>
    <w:basedOn w:val="a1"/>
    <w:link w:val="TALCar"/>
    <w:qFormat/>
    <w:rsid w:val="00CB478C"/>
    <w:pPr>
      <w:keepNext/>
      <w:keepLines/>
      <w:overflowPunct w:val="0"/>
      <w:autoSpaceDE w:val="0"/>
      <w:autoSpaceDN w:val="0"/>
      <w:adjustRightInd w:val="0"/>
      <w:spacing w:after="0"/>
    </w:pPr>
    <w:rPr>
      <w:rFonts w:ascii="Arial" w:eastAsia="Times New Roman" w:hAnsi="Arial" w:cs="Arial"/>
      <w:sz w:val="18"/>
      <w:lang w:val="en-US" w:eastAsia="ja-JP"/>
    </w:rPr>
  </w:style>
  <w:style w:type="paragraph" w:customStyle="1" w:styleId="B5">
    <w:name w:val="B5"/>
    <w:basedOn w:val="a1"/>
    <w:link w:val="B5Char"/>
    <w:qFormat/>
    <w:rsid w:val="00E418A1"/>
    <w:pPr>
      <w:ind w:left="1702" w:hanging="284"/>
    </w:pPr>
  </w:style>
  <w:style w:type="character" w:customStyle="1" w:styleId="B5Char">
    <w:name w:val="B5 Char"/>
    <w:link w:val="B5"/>
    <w:rsid w:val="00E418A1"/>
    <w:rPr>
      <w:rFonts w:ascii="Times New Roman" w:eastAsia="SimSun" w:hAnsi="Times New Roman"/>
      <w:lang w:val="en-GB" w:eastAsia="en-US"/>
    </w:rPr>
  </w:style>
  <w:style w:type="paragraph" w:customStyle="1" w:styleId="PL">
    <w:name w:val="PL"/>
    <w:link w:val="PLChar"/>
    <w:qFormat/>
    <w:rsid w:val="00325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5279"/>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37705824">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252096">
      <w:bodyDiv w:val="1"/>
      <w:marLeft w:val="0"/>
      <w:marRight w:val="0"/>
      <w:marTop w:val="0"/>
      <w:marBottom w:val="0"/>
      <w:divBdr>
        <w:top w:val="none" w:sz="0" w:space="0" w:color="auto"/>
        <w:left w:val="none" w:sz="0" w:space="0" w:color="auto"/>
        <w:bottom w:val="none" w:sz="0" w:space="0" w:color="auto"/>
        <w:right w:val="none" w:sz="0" w:space="0" w:color="auto"/>
      </w:divBdr>
    </w:div>
    <w:div w:id="66617163">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2704276">
      <w:bodyDiv w:val="1"/>
      <w:marLeft w:val="0"/>
      <w:marRight w:val="0"/>
      <w:marTop w:val="0"/>
      <w:marBottom w:val="0"/>
      <w:divBdr>
        <w:top w:val="none" w:sz="0" w:space="0" w:color="auto"/>
        <w:left w:val="none" w:sz="0" w:space="0" w:color="auto"/>
        <w:bottom w:val="none" w:sz="0" w:space="0" w:color="auto"/>
        <w:right w:val="none" w:sz="0" w:space="0" w:color="auto"/>
      </w:divBdr>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555983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358062">
      <w:bodyDiv w:val="1"/>
      <w:marLeft w:val="0"/>
      <w:marRight w:val="0"/>
      <w:marTop w:val="0"/>
      <w:marBottom w:val="0"/>
      <w:divBdr>
        <w:top w:val="none" w:sz="0" w:space="0" w:color="auto"/>
        <w:left w:val="none" w:sz="0" w:space="0" w:color="auto"/>
        <w:bottom w:val="none" w:sz="0" w:space="0" w:color="auto"/>
        <w:right w:val="none" w:sz="0" w:space="0" w:color="auto"/>
      </w:divBdr>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361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722781">
      <w:bodyDiv w:val="1"/>
      <w:marLeft w:val="0"/>
      <w:marRight w:val="0"/>
      <w:marTop w:val="0"/>
      <w:marBottom w:val="0"/>
      <w:divBdr>
        <w:top w:val="none" w:sz="0" w:space="0" w:color="auto"/>
        <w:left w:val="none" w:sz="0" w:space="0" w:color="auto"/>
        <w:bottom w:val="none" w:sz="0" w:space="0" w:color="auto"/>
        <w:right w:val="none" w:sz="0" w:space="0" w:color="auto"/>
      </w:divBdr>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82939">
      <w:bodyDiv w:val="1"/>
      <w:marLeft w:val="0"/>
      <w:marRight w:val="0"/>
      <w:marTop w:val="0"/>
      <w:marBottom w:val="0"/>
      <w:divBdr>
        <w:top w:val="none" w:sz="0" w:space="0" w:color="auto"/>
        <w:left w:val="none" w:sz="0" w:space="0" w:color="auto"/>
        <w:bottom w:val="none" w:sz="0" w:space="0" w:color="auto"/>
        <w:right w:val="none" w:sz="0" w:space="0" w:color="auto"/>
      </w:divBdr>
      <w:divsChild>
        <w:div w:id="388503177">
          <w:marLeft w:val="979"/>
          <w:marRight w:val="0"/>
          <w:marTop w:val="43"/>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083272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3178049">
      <w:bodyDiv w:val="1"/>
      <w:marLeft w:val="0"/>
      <w:marRight w:val="0"/>
      <w:marTop w:val="0"/>
      <w:marBottom w:val="0"/>
      <w:divBdr>
        <w:top w:val="none" w:sz="0" w:space="0" w:color="auto"/>
        <w:left w:val="none" w:sz="0" w:space="0" w:color="auto"/>
        <w:bottom w:val="none" w:sz="0" w:space="0" w:color="auto"/>
        <w:right w:val="none" w:sz="0" w:space="0" w:color="auto"/>
      </w:divBdr>
      <w:divsChild>
        <w:div w:id="1191528717">
          <w:marLeft w:val="979"/>
          <w:marRight w:val="0"/>
          <w:marTop w:val="43"/>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3970072">
      <w:bodyDiv w:val="1"/>
      <w:marLeft w:val="0"/>
      <w:marRight w:val="0"/>
      <w:marTop w:val="0"/>
      <w:marBottom w:val="0"/>
      <w:divBdr>
        <w:top w:val="none" w:sz="0" w:space="0" w:color="auto"/>
        <w:left w:val="none" w:sz="0" w:space="0" w:color="auto"/>
        <w:bottom w:val="none" w:sz="0" w:space="0" w:color="auto"/>
        <w:right w:val="none" w:sz="0" w:space="0" w:color="auto"/>
      </w:divBdr>
      <w:divsChild>
        <w:div w:id="1094934040">
          <w:marLeft w:val="850"/>
          <w:marRight w:val="0"/>
          <w:marTop w:val="48"/>
          <w:marBottom w:val="0"/>
          <w:divBdr>
            <w:top w:val="none" w:sz="0" w:space="0" w:color="auto"/>
            <w:left w:val="none" w:sz="0" w:space="0" w:color="auto"/>
            <w:bottom w:val="none" w:sz="0" w:space="0" w:color="auto"/>
            <w:right w:val="none" w:sz="0" w:space="0" w:color="auto"/>
          </w:divBdr>
        </w:div>
        <w:div w:id="1786073151">
          <w:marLeft w:val="850"/>
          <w:marRight w:val="0"/>
          <w:marTop w:val="48"/>
          <w:marBottom w:val="0"/>
          <w:divBdr>
            <w:top w:val="none" w:sz="0" w:space="0" w:color="auto"/>
            <w:left w:val="none" w:sz="0" w:space="0" w:color="auto"/>
            <w:bottom w:val="none" w:sz="0" w:space="0" w:color="auto"/>
            <w:right w:val="none" w:sz="0" w:space="0" w:color="auto"/>
          </w:divBdr>
        </w:div>
      </w:divsChild>
    </w:div>
    <w:div w:id="646738099">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79624827">
      <w:bodyDiv w:val="1"/>
      <w:marLeft w:val="0"/>
      <w:marRight w:val="0"/>
      <w:marTop w:val="0"/>
      <w:marBottom w:val="0"/>
      <w:divBdr>
        <w:top w:val="none" w:sz="0" w:space="0" w:color="auto"/>
        <w:left w:val="none" w:sz="0" w:space="0" w:color="auto"/>
        <w:bottom w:val="none" w:sz="0" w:space="0" w:color="auto"/>
        <w:right w:val="none" w:sz="0" w:space="0" w:color="auto"/>
      </w:divBdr>
    </w:div>
    <w:div w:id="681904424">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5565612">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7098606">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2863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7230643">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6868073">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132075">
      <w:bodyDiv w:val="1"/>
      <w:marLeft w:val="0"/>
      <w:marRight w:val="0"/>
      <w:marTop w:val="0"/>
      <w:marBottom w:val="0"/>
      <w:divBdr>
        <w:top w:val="none" w:sz="0" w:space="0" w:color="auto"/>
        <w:left w:val="none" w:sz="0" w:space="0" w:color="auto"/>
        <w:bottom w:val="none" w:sz="0" w:space="0" w:color="auto"/>
        <w:right w:val="none" w:sz="0" w:space="0" w:color="auto"/>
      </w:divBdr>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8185">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89904">
      <w:bodyDiv w:val="1"/>
      <w:marLeft w:val="0"/>
      <w:marRight w:val="0"/>
      <w:marTop w:val="0"/>
      <w:marBottom w:val="0"/>
      <w:divBdr>
        <w:top w:val="none" w:sz="0" w:space="0" w:color="auto"/>
        <w:left w:val="none" w:sz="0" w:space="0" w:color="auto"/>
        <w:bottom w:val="none" w:sz="0" w:space="0" w:color="auto"/>
        <w:right w:val="none" w:sz="0" w:space="0" w:color="auto"/>
      </w:divBdr>
    </w:div>
    <w:div w:id="1105733960">
      <w:bodyDiv w:val="1"/>
      <w:marLeft w:val="0"/>
      <w:marRight w:val="0"/>
      <w:marTop w:val="0"/>
      <w:marBottom w:val="0"/>
      <w:divBdr>
        <w:top w:val="none" w:sz="0" w:space="0" w:color="auto"/>
        <w:left w:val="none" w:sz="0" w:space="0" w:color="auto"/>
        <w:bottom w:val="none" w:sz="0" w:space="0" w:color="auto"/>
        <w:right w:val="none" w:sz="0" w:space="0" w:color="auto"/>
      </w:divBdr>
    </w:div>
    <w:div w:id="110646233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59347700">
      <w:bodyDiv w:val="1"/>
      <w:marLeft w:val="0"/>
      <w:marRight w:val="0"/>
      <w:marTop w:val="0"/>
      <w:marBottom w:val="0"/>
      <w:divBdr>
        <w:top w:val="none" w:sz="0" w:space="0" w:color="auto"/>
        <w:left w:val="none" w:sz="0" w:space="0" w:color="auto"/>
        <w:bottom w:val="none" w:sz="0" w:space="0" w:color="auto"/>
        <w:right w:val="none" w:sz="0" w:space="0" w:color="auto"/>
      </w:divBdr>
      <w:divsChild>
        <w:div w:id="724988704">
          <w:marLeft w:val="979"/>
          <w:marRight w:val="0"/>
          <w:marTop w:val="43"/>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3882508">
      <w:bodyDiv w:val="1"/>
      <w:marLeft w:val="0"/>
      <w:marRight w:val="0"/>
      <w:marTop w:val="0"/>
      <w:marBottom w:val="0"/>
      <w:divBdr>
        <w:top w:val="none" w:sz="0" w:space="0" w:color="auto"/>
        <w:left w:val="none" w:sz="0" w:space="0" w:color="auto"/>
        <w:bottom w:val="none" w:sz="0" w:space="0" w:color="auto"/>
        <w:right w:val="none" w:sz="0" w:space="0" w:color="auto"/>
      </w:divBdr>
    </w:div>
    <w:div w:id="1175001521">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32236594">
      <w:bodyDiv w:val="1"/>
      <w:marLeft w:val="0"/>
      <w:marRight w:val="0"/>
      <w:marTop w:val="0"/>
      <w:marBottom w:val="0"/>
      <w:divBdr>
        <w:top w:val="none" w:sz="0" w:space="0" w:color="auto"/>
        <w:left w:val="none" w:sz="0" w:space="0" w:color="auto"/>
        <w:bottom w:val="none" w:sz="0" w:space="0" w:color="auto"/>
        <w:right w:val="none" w:sz="0" w:space="0" w:color="auto"/>
      </w:divBdr>
    </w:div>
    <w:div w:id="1239948136">
      <w:bodyDiv w:val="1"/>
      <w:marLeft w:val="0"/>
      <w:marRight w:val="0"/>
      <w:marTop w:val="0"/>
      <w:marBottom w:val="0"/>
      <w:divBdr>
        <w:top w:val="none" w:sz="0" w:space="0" w:color="auto"/>
        <w:left w:val="none" w:sz="0" w:space="0" w:color="auto"/>
        <w:bottom w:val="none" w:sz="0" w:space="0" w:color="auto"/>
        <w:right w:val="none" w:sz="0" w:space="0" w:color="auto"/>
      </w:divBdr>
      <w:divsChild>
        <w:div w:id="26759003">
          <w:marLeft w:val="979"/>
          <w:marRight w:val="0"/>
          <w:marTop w:val="43"/>
          <w:marBottom w:val="0"/>
          <w:divBdr>
            <w:top w:val="none" w:sz="0" w:space="0" w:color="auto"/>
            <w:left w:val="none" w:sz="0" w:space="0" w:color="auto"/>
            <w:bottom w:val="none" w:sz="0" w:space="0" w:color="auto"/>
            <w:right w:val="none" w:sz="0" w:space="0" w:color="auto"/>
          </w:divBdr>
        </w:div>
        <w:div w:id="229848075">
          <w:marLeft w:val="1267"/>
          <w:marRight w:val="0"/>
          <w:marTop w:val="38"/>
          <w:marBottom w:val="0"/>
          <w:divBdr>
            <w:top w:val="none" w:sz="0" w:space="0" w:color="auto"/>
            <w:left w:val="none" w:sz="0" w:space="0" w:color="auto"/>
            <w:bottom w:val="none" w:sz="0" w:space="0" w:color="auto"/>
            <w:right w:val="none" w:sz="0" w:space="0" w:color="auto"/>
          </w:divBdr>
        </w:div>
        <w:div w:id="434444656">
          <w:marLeft w:val="979"/>
          <w:marRight w:val="0"/>
          <w:marTop w:val="43"/>
          <w:marBottom w:val="0"/>
          <w:divBdr>
            <w:top w:val="none" w:sz="0" w:space="0" w:color="auto"/>
            <w:left w:val="none" w:sz="0" w:space="0" w:color="auto"/>
            <w:bottom w:val="none" w:sz="0" w:space="0" w:color="auto"/>
            <w:right w:val="none" w:sz="0" w:space="0" w:color="auto"/>
          </w:divBdr>
        </w:div>
        <w:div w:id="515660560">
          <w:marLeft w:val="1267"/>
          <w:marRight w:val="0"/>
          <w:marTop w:val="38"/>
          <w:marBottom w:val="0"/>
          <w:divBdr>
            <w:top w:val="none" w:sz="0" w:space="0" w:color="auto"/>
            <w:left w:val="none" w:sz="0" w:space="0" w:color="auto"/>
            <w:bottom w:val="none" w:sz="0" w:space="0" w:color="auto"/>
            <w:right w:val="none" w:sz="0" w:space="0" w:color="auto"/>
          </w:divBdr>
        </w:div>
        <w:div w:id="1502965339">
          <w:marLeft w:val="1267"/>
          <w:marRight w:val="0"/>
          <w:marTop w:val="38"/>
          <w:marBottom w:val="0"/>
          <w:divBdr>
            <w:top w:val="none" w:sz="0" w:space="0" w:color="auto"/>
            <w:left w:val="none" w:sz="0" w:space="0" w:color="auto"/>
            <w:bottom w:val="none" w:sz="0" w:space="0" w:color="auto"/>
            <w:right w:val="none" w:sz="0" w:space="0" w:color="auto"/>
          </w:divBdr>
        </w:div>
        <w:div w:id="1875774304">
          <w:marLeft w:val="1267"/>
          <w:marRight w:val="0"/>
          <w:marTop w:val="38"/>
          <w:marBottom w:val="0"/>
          <w:divBdr>
            <w:top w:val="none" w:sz="0" w:space="0" w:color="auto"/>
            <w:left w:val="none" w:sz="0" w:space="0" w:color="auto"/>
            <w:bottom w:val="none" w:sz="0" w:space="0" w:color="auto"/>
            <w:right w:val="none" w:sz="0" w:space="0" w:color="auto"/>
          </w:divBdr>
        </w:div>
        <w:div w:id="1916478216">
          <w:marLeft w:val="1267"/>
          <w:marRight w:val="0"/>
          <w:marTop w:val="38"/>
          <w:marBottom w:val="0"/>
          <w:divBdr>
            <w:top w:val="none" w:sz="0" w:space="0" w:color="auto"/>
            <w:left w:val="none" w:sz="0" w:space="0" w:color="auto"/>
            <w:bottom w:val="none" w:sz="0" w:space="0" w:color="auto"/>
            <w:right w:val="none" w:sz="0" w:space="0" w:color="auto"/>
          </w:divBdr>
        </w:div>
        <w:div w:id="1982340817">
          <w:marLeft w:val="1267"/>
          <w:marRight w:val="0"/>
          <w:marTop w:val="38"/>
          <w:marBottom w:val="0"/>
          <w:divBdr>
            <w:top w:val="none" w:sz="0" w:space="0" w:color="auto"/>
            <w:left w:val="none" w:sz="0" w:space="0" w:color="auto"/>
            <w:bottom w:val="none" w:sz="0" w:space="0" w:color="auto"/>
            <w:right w:val="none" w:sz="0" w:space="0" w:color="auto"/>
          </w:divBdr>
        </w:div>
        <w:div w:id="2064449867">
          <w:marLeft w:val="1267"/>
          <w:marRight w:val="0"/>
          <w:marTop w:val="38"/>
          <w:marBottom w:val="0"/>
          <w:divBdr>
            <w:top w:val="none" w:sz="0" w:space="0" w:color="auto"/>
            <w:left w:val="none" w:sz="0" w:space="0" w:color="auto"/>
            <w:bottom w:val="none" w:sz="0" w:space="0" w:color="auto"/>
            <w:right w:val="none" w:sz="0" w:space="0" w:color="auto"/>
          </w:divBdr>
        </w:div>
      </w:divsChild>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8753589">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719876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1207349">
      <w:bodyDiv w:val="1"/>
      <w:marLeft w:val="0"/>
      <w:marRight w:val="0"/>
      <w:marTop w:val="0"/>
      <w:marBottom w:val="0"/>
      <w:divBdr>
        <w:top w:val="none" w:sz="0" w:space="0" w:color="auto"/>
        <w:left w:val="none" w:sz="0" w:space="0" w:color="auto"/>
        <w:bottom w:val="none" w:sz="0" w:space="0" w:color="auto"/>
        <w:right w:val="none" w:sz="0" w:space="0" w:color="auto"/>
      </w:divBdr>
      <w:divsChild>
        <w:div w:id="605312829">
          <w:marLeft w:val="706"/>
          <w:marRight w:val="0"/>
          <w:marTop w:val="53"/>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67481">
      <w:bodyDiv w:val="1"/>
      <w:marLeft w:val="0"/>
      <w:marRight w:val="0"/>
      <w:marTop w:val="0"/>
      <w:marBottom w:val="0"/>
      <w:divBdr>
        <w:top w:val="none" w:sz="0" w:space="0" w:color="auto"/>
        <w:left w:val="none" w:sz="0" w:space="0" w:color="auto"/>
        <w:bottom w:val="none" w:sz="0" w:space="0" w:color="auto"/>
        <w:right w:val="none" w:sz="0" w:space="0" w:color="auto"/>
      </w:divBdr>
    </w:div>
    <w:div w:id="135314282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413507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08205">
      <w:bodyDiv w:val="1"/>
      <w:marLeft w:val="0"/>
      <w:marRight w:val="0"/>
      <w:marTop w:val="0"/>
      <w:marBottom w:val="0"/>
      <w:divBdr>
        <w:top w:val="none" w:sz="0" w:space="0" w:color="auto"/>
        <w:left w:val="none" w:sz="0" w:space="0" w:color="auto"/>
        <w:bottom w:val="none" w:sz="0" w:space="0" w:color="auto"/>
        <w:right w:val="none" w:sz="0" w:space="0" w:color="auto"/>
      </w:divBdr>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396096">
      <w:bodyDiv w:val="1"/>
      <w:marLeft w:val="0"/>
      <w:marRight w:val="0"/>
      <w:marTop w:val="0"/>
      <w:marBottom w:val="0"/>
      <w:divBdr>
        <w:top w:val="none" w:sz="0" w:space="0" w:color="auto"/>
        <w:left w:val="none" w:sz="0" w:space="0" w:color="auto"/>
        <w:bottom w:val="none" w:sz="0" w:space="0" w:color="auto"/>
        <w:right w:val="none" w:sz="0" w:space="0" w:color="auto"/>
      </w:divBdr>
      <w:divsChild>
        <w:div w:id="827209374">
          <w:marLeft w:val="706"/>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09754301">
      <w:bodyDiv w:val="1"/>
      <w:marLeft w:val="0"/>
      <w:marRight w:val="0"/>
      <w:marTop w:val="0"/>
      <w:marBottom w:val="0"/>
      <w:divBdr>
        <w:top w:val="none" w:sz="0" w:space="0" w:color="auto"/>
        <w:left w:val="none" w:sz="0" w:space="0" w:color="auto"/>
        <w:bottom w:val="none" w:sz="0" w:space="0" w:color="auto"/>
        <w:right w:val="none" w:sz="0" w:space="0" w:color="auto"/>
      </w:divBdr>
    </w:div>
    <w:div w:id="1510754620">
      <w:bodyDiv w:val="1"/>
      <w:marLeft w:val="0"/>
      <w:marRight w:val="0"/>
      <w:marTop w:val="0"/>
      <w:marBottom w:val="0"/>
      <w:divBdr>
        <w:top w:val="none" w:sz="0" w:space="0" w:color="auto"/>
        <w:left w:val="none" w:sz="0" w:space="0" w:color="auto"/>
        <w:bottom w:val="none" w:sz="0" w:space="0" w:color="auto"/>
        <w:right w:val="none" w:sz="0" w:space="0" w:color="auto"/>
      </w:divBdr>
    </w:div>
    <w:div w:id="15138362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25903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6660">
      <w:bodyDiv w:val="1"/>
      <w:marLeft w:val="0"/>
      <w:marRight w:val="0"/>
      <w:marTop w:val="0"/>
      <w:marBottom w:val="0"/>
      <w:divBdr>
        <w:top w:val="none" w:sz="0" w:space="0" w:color="auto"/>
        <w:left w:val="none" w:sz="0" w:space="0" w:color="auto"/>
        <w:bottom w:val="none" w:sz="0" w:space="0" w:color="auto"/>
        <w:right w:val="none" w:sz="0" w:space="0" w:color="auto"/>
      </w:divBdr>
      <w:divsChild>
        <w:div w:id="1005398455">
          <w:marLeft w:val="979"/>
          <w:marRight w:val="0"/>
          <w:marTop w:val="43"/>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89768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676785">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140817">
      <w:bodyDiv w:val="1"/>
      <w:marLeft w:val="0"/>
      <w:marRight w:val="0"/>
      <w:marTop w:val="0"/>
      <w:marBottom w:val="0"/>
      <w:divBdr>
        <w:top w:val="none" w:sz="0" w:space="0" w:color="auto"/>
        <w:left w:val="none" w:sz="0" w:space="0" w:color="auto"/>
        <w:bottom w:val="none" w:sz="0" w:space="0" w:color="auto"/>
        <w:right w:val="none" w:sz="0" w:space="0" w:color="auto"/>
      </w:divBdr>
      <w:divsChild>
        <w:div w:id="1026639189">
          <w:marLeft w:val="979"/>
          <w:marRight w:val="0"/>
          <w:marTop w:val="43"/>
          <w:marBottom w:val="0"/>
          <w:divBdr>
            <w:top w:val="none" w:sz="0" w:space="0" w:color="auto"/>
            <w:left w:val="none" w:sz="0" w:space="0" w:color="auto"/>
            <w:bottom w:val="none" w:sz="0" w:space="0" w:color="auto"/>
            <w:right w:val="none" w:sz="0" w:space="0" w:color="auto"/>
          </w:divBdr>
        </w:div>
      </w:divsChild>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996588">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525085">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4758686">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75537707">
      <w:bodyDiv w:val="1"/>
      <w:marLeft w:val="0"/>
      <w:marRight w:val="0"/>
      <w:marTop w:val="0"/>
      <w:marBottom w:val="0"/>
      <w:divBdr>
        <w:top w:val="none" w:sz="0" w:space="0" w:color="auto"/>
        <w:left w:val="none" w:sz="0" w:space="0" w:color="auto"/>
        <w:bottom w:val="none" w:sz="0" w:space="0" w:color="auto"/>
        <w:right w:val="none" w:sz="0" w:space="0" w:color="auto"/>
      </w:divBdr>
      <w:divsChild>
        <w:div w:id="545684842">
          <w:marLeft w:val="979"/>
          <w:marRight w:val="0"/>
          <w:marTop w:val="43"/>
          <w:marBottom w:val="0"/>
          <w:divBdr>
            <w:top w:val="none" w:sz="0" w:space="0" w:color="auto"/>
            <w:left w:val="none" w:sz="0" w:space="0" w:color="auto"/>
            <w:bottom w:val="none" w:sz="0" w:space="0" w:color="auto"/>
            <w:right w:val="none" w:sz="0" w:space="0" w:color="auto"/>
          </w:divBdr>
        </w:div>
        <w:div w:id="873736260">
          <w:marLeft w:val="706"/>
          <w:marRight w:val="0"/>
          <w:marTop w:val="53"/>
          <w:marBottom w:val="0"/>
          <w:divBdr>
            <w:top w:val="none" w:sz="0" w:space="0" w:color="auto"/>
            <w:left w:val="none" w:sz="0" w:space="0" w:color="auto"/>
            <w:bottom w:val="none" w:sz="0" w:space="0" w:color="auto"/>
            <w:right w:val="none" w:sz="0" w:space="0" w:color="auto"/>
          </w:divBdr>
        </w:div>
        <w:div w:id="1574198392">
          <w:marLeft w:val="979"/>
          <w:marRight w:val="0"/>
          <w:marTop w:val="43"/>
          <w:marBottom w:val="0"/>
          <w:divBdr>
            <w:top w:val="none" w:sz="0" w:space="0" w:color="auto"/>
            <w:left w:val="none" w:sz="0" w:space="0" w:color="auto"/>
            <w:bottom w:val="none" w:sz="0" w:space="0" w:color="auto"/>
            <w:right w:val="none" w:sz="0" w:space="0" w:color="auto"/>
          </w:divBdr>
        </w:div>
      </w:divsChild>
    </w:div>
    <w:div w:id="187880916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492272">
      <w:bodyDiv w:val="1"/>
      <w:marLeft w:val="0"/>
      <w:marRight w:val="0"/>
      <w:marTop w:val="0"/>
      <w:marBottom w:val="0"/>
      <w:divBdr>
        <w:top w:val="none" w:sz="0" w:space="0" w:color="auto"/>
        <w:left w:val="none" w:sz="0" w:space="0" w:color="auto"/>
        <w:bottom w:val="none" w:sz="0" w:space="0" w:color="auto"/>
        <w:right w:val="none" w:sz="0" w:space="0" w:color="auto"/>
      </w:divBdr>
      <w:divsChild>
        <w:div w:id="1259949421">
          <w:marLeft w:val="706"/>
          <w:marRight w:val="0"/>
          <w:marTop w:val="58"/>
          <w:marBottom w:val="0"/>
          <w:divBdr>
            <w:top w:val="none" w:sz="0" w:space="0" w:color="auto"/>
            <w:left w:val="none" w:sz="0" w:space="0" w:color="auto"/>
            <w:bottom w:val="none" w:sz="0" w:space="0" w:color="auto"/>
            <w:right w:val="none" w:sz="0" w:space="0" w:color="auto"/>
          </w:divBdr>
        </w:div>
      </w:divsChild>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06588952">
      <w:bodyDiv w:val="1"/>
      <w:marLeft w:val="0"/>
      <w:marRight w:val="0"/>
      <w:marTop w:val="0"/>
      <w:marBottom w:val="0"/>
      <w:divBdr>
        <w:top w:val="none" w:sz="0" w:space="0" w:color="auto"/>
        <w:left w:val="none" w:sz="0" w:space="0" w:color="auto"/>
        <w:bottom w:val="none" w:sz="0" w:space="0" w:color="auto"/>
        <w:right w:val="none" w:sz="0" w:space="0" w:color="auto"/>
      </w:divBdr>
    </w:div>
    <w:div w:id="2011711848">
      <w:bodyDiv w:val="1"/>
      <w:marLeft w:val="0"/>
      <w:marRight w:val="0"/>
      <w:marTop w:val="0"/>
      <w:marBottom w:val="0"/>
      <w:divBdr>
        <w:top w:val="none" w:sz="0" w:space="0" w:color="auto"/>
        <w:left w:val="none" w:sz="0" w:space="0" w:color="auto"/>
        <w:bottom w:val="none" w:sz="0" w:space="0" w:color="auto"/>
        <w:right w:val="none" w:sz="0" w:space="0" w:color="auto"/>
      </w:divBdr>
    </w:div>
    <w:div w:id="202146994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558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0164047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342033">
      <w:bodyDiv w:val="1"/>
      <w:marLeft w:val="0"/>
      <w:marRight w:val="0"/>
      <w:marTop w:val="0"/>
      <w:marBottom w:val="0"/>
      <w:divBdr>
        <w:top w:val="none" w:sz="0" w:space="0" w:color="auto"/>
        <w:left w:val="none" w:sz="0" w:space="0" w:color="auto"/>
        <w:bottom w:val="none" w:sz="0" w:space="0" w:color="auto"/>
        <w:right w:val="none" w:sz="0" w:space="0" w:color="auto"/>
      </w:divBdr>
      <w:divsChild>
        <w:div w:id="46688736">
          <w:marLeft w:val="547"/>
          <w:marRight w:val="0"/>
          <w:marTop w:val="0"/>
          <w:marBottom w:val="60"/>
          <w:divBdr>
            <w:top w:val="none" w:sz="0" w:space="0" w:color="auto"/>
            <w:left w:val="none" w:sz="0" w:space="0" w:color="auto"/>
            <w:bottom w:val="none" w:sz="0" w:space="0" w:color="auto"/>
            <w:right w:val="none" w:sz="0" w:space="0" w:color="auto"/>
          </w:divBdr>
        </w:div>
        <w:div w:id="1130784685">
          <w:marLeft w:val="1166"/>
          <w:marRight w:val="0"/>
          <w:marTop w:val="0"/>
          <w:marBottom w:val="6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2.xml><?xml version="1.0" encoding="utf-8"?>
<ds:datastoreItem xmlns:ds="http://schemas.openxmlformats.org/officeDocument/2006/customXml" ds:itemID="{4562D0F1-0412-4889-A1BF-E34955338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64584-060F-4E8D-A2FF-BD8F7EBAB10B}">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504D5D64-990C-45B4-A861-0B2BEC59EEC7}">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081c081c-ce16-4a3f-b459-43c8f40c989c}" removed="1"/>
</clbl:labelList>
</file>

<file path=docProps/app.xml><?xml version="1.0" encoding="utf-8"?>
<Properties xmlns="http://schemas.openxmlformats.org/officeDocument/2006/extended-properties" xmlns:vt="http://schemas.openxmlformats.org/officeDocument/2006/docPropsVTypes">
  <Template>Normal.dotm</Template>
  <TotalTime>2838</TotalTime>
  <Pages>12</Pages>
  <Words>4825</Words>
  <Characters>27504</Characters>
  <Application>Microsoft Office Word</Application>
  <DocSecurity>0</DocSecurity>
  <Lines>229</Lines>
  <Paragraphs>64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Kousuke Shima (島 康介)</cp:lastModifiedBy>
  <cp:revision>1163</cp:revision>
  <dcterms:created xsi:type="dcterms:W3CDTF">2024-10-05T03:46:00Z</dcterms:created>
  <dcterms:modified xsi:type="dcterms:W3CDTF">2025-03-28T04:54:00Z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